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framePr w:wrap="around" w:vAnchor="page" w:hAnchor="page" w:x="6902" w:y="14214"/>
      </w:pPr>
      <w:r>
        <w:rPr>
          <w:rFonts w:hint="eastAsia" w:ascii="黑体"/>
          <w:lang w:val="en-US" w:eastAsia="zh-CN"/>
        </w:rPr>
        <w:t>2023</w:t>
      </w:r>
      <w:r>
        <w:t xml:space="preserve"> </w:t>
      </w:r>
      <w:r>
        <w:rPr>
          <w:rFonts w:ascii="黑体"/>
        </w:rPr>
        <w:t>-</w:t>
      </w:r>
      <w:r>
        <w:t xml:space="preserve"> </w:t>
      </w:r>
      <w:bookmarkStart w:id="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0"/>
      <w:r>
        <w:t xml:space="preserve"> </w:t>
      </w:r>
      <w:r>
        <w:rPr>
          <w:rFonts w:ascii="黑体"/>
        </w:rPr>
        <w:t>-</w:t>
      </w:r>
      <w:r>
        <w:t xml:space="preserve"> </w:t>
      </w:r>
      <w:bookmarkStart w:id="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实施</w:t>
      </w:r>
    </w:p>
    <w:p>
      <w:pPr>
        <w:pStyle w:val="59"/>
        <w:framePr w:wrap="around" w:hAnchor="page" w:x="1261" w:y="14209"/>
      </w:pPr>
      <w:r>
        <w:rPr>
          <w:rFonts w:hint="eastAsia" w:ascii="黑体"/>
          <w:lang w:val="en-US" w:eastAsia="zh-CN"/>
        </w:rPr>
        <w:t>2023</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42"/>
        <w:framePr w:wrap="around" w:x="1149" w:y="5748"/>
        <w:rPr>
          <w:rFonts w:ascii="黑体" w:hAnsi="宋体" w:eastAsia="黑体"/>
          <w:b/>
          <w:bCs/>
          <w:sz w:val="32"/>
          <w:szCs w:val="32"/>
        </w:rPr>
      </w:pPr>
      <w:r>
        <w:rPr>
          <w:rFonts w:hint="eastAsia" w:ascii="黑体" w:hAnsi="黑体" w:eastAsia="黑体" w:cs="黑体"/>
          <w:sz w:val="52"/>
          <w:szCs w:val="52"/>
        </w:rPr>
        <w:tab/>
      </w:r>
      <w:r>
        <w:rPr>
          <w:rFonts w:hint="eastAsia" w:ascii="黑体" w:hAnsi="黑体" w:eastAsia="黑体" w:cs="黑体"/>
          <w:sz w:val="52"/>
          <w:szCs w:val="52"/>
          <w:lang w:eastAsia="zh-CN"/>
        </w:rPr>
        <w:t>桑黄栽培</w:t>
      </w:r>
      <w:r>
        <w:rPr>
          <w:rFonts w:hint="eastAsia" w:ascii="黑体" w:hAnsi="黑体" w:eastAsia="黑体" w:cs="黑体"/>
          <w:sz w:val="52"/>
          <w:szCs w:val="52"/>
        </w:rPr>
        <w:t>技术规程</w:t>
      </w:r>
    </w:p>
    <w:p>
      <w:pPr>
        <w:framePr w:w="9639" w:h="6917" w:hRule="exact" w:wrap="around" w:vAnchor="page" w:hAnchor="page" w:x="1149" w:y="5748" w:anchorLock="1"/>
        <w:spacing w:line="520" w:lineRule="exact"/>
        <w:jc w:val="center"/>
        <w:rPr>
          <w:rFonts w:ascii="宋体" w:hAnsi="宋体"/>
          <w:b/>
          <w:bCs/>
          <w:sz w:val="44"/>
          <w:szCs w:val="4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42"/>
              <w:framePr w:wrap="around" w:x="1195" w:y="7152"/>
              <w:rPr>
                <w:rFonts w:hint="eastAsia" w:ascii="Times New Roman" w:eastAsia="宋体"/>
                <w:sz w:val="28"/>
                <w:lang w:val="en-US" w:eastAsia="zh-CN"/>
              </w:rPr>
            </w:pPr>
            <w:r>
              <w:rPr>
                <w:rFonts w:hint="eastAsia" w:ascii="Times New Roman"/>
                <w:sz w:val="28"/>
              </w:rPr>
              <w:t>Technical regulations for the production of Lyophyllum decaste</w:t>
            </w:r>
            <w:r>
              <w:rPr>
                <w:rFonts w:hint="eastAsia" w:ascii="Times New Roman"/>
                <w:sz w:val="28"/>
                <w:lang w:val="en-US" w:eastAsia="zh-CN"/>
              </w:rPr>
              <w:t>s</w:t>
            </w:r>
          </w:p>
          <w:p>
            <w:pPr>
              <w:pStyle w:val="42"/>
              <w:framePr w:wrap="around" w:x="1195" w:y="7152"/>
            </w:pPr>
            <w:r>
              <w:rPr>
                <w:rFonts w:hint="eastAsia"/>
                <w:highlight w:val="lightGray"/>
              </w:rPr>
              <w:t>(</w:t>
            </w:r>
            <w:r>
              <w:rPr>
                <w:rFonts w:hint="eastAsia"/>
                <w:highlight w:val="lightGray"/>
                <w:lang w:eastAsia="zh-CN"/>
              </w:rPr>
              <w:t>审定</w:t>
            </w:r>
            <w:r>
              <w:rPr>
                <w:rFonts w:hint="eastAsia"/>
                <w:highlight w:val="lightGray"/>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7"/>
              <w:framePr w:wrap="around" w:x="1195" w:y="7152"/>
              <w:spacing w:before="156" w:after="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7"/>
              <w:framePr w:wrap="around" w:x="1195" w:y="7152"/>
              <w:spacing w:before="156" w:after="156"/>
            </w:pPr>
          </w:p>
        </w:tc>
      </w:tr>
    </w:tbl>
    <w:p>
      <w:pPr>
        <w:pStyle w:val="46"/>
        <w:framePr w:wrap="around" w:vAnchor="page" w:hAnchor="page" w:x="1441" w:y="691"/>
      </w:pPr>
      <w:r>
        <w:rPr>
          <w:rFonts w:hint="eastAsia" w:ascii="Times New Roman"/>
        </w:rPr>
        <w:t>I</w:t>
      </w:r>
      <w:r>
        <w:rPr>
          <w:rFonts w:ascii="Times New Roman"/>
        </w:rPr>
        <w:t>CS</w:t>
      </w:r>
      <w:bookmarkStart w:id="3" w:name="ICS"/>
      <w:r>
        <w:rPr>
          <w:rFonts w:hint="eastAsia" w:ascii="Tahoma" w:hAnsi="Tahoma" w:cs="Tahoma"/>
        </w:rPr>
        <w:t xml:space="preserve"> </w:t>
      </w:r>
      <w:bookmarkEnd w:id="3"/>
      <w:r>
        <w:fldChar w:fldCharType="begin">
          <w:ffData>
            <w:enabled/>
            <w:calcOnExit w:val="0"/>
            <w:textInput>
              <w:default w:val="65.020.20"/>
            </w:textInput>
          </w:ffData>
        </w:fldChar>
      </w:r>
      <w:r>
        <w:instrText xml:space="preserve"> </w:instrText>
      </w:r>
      <w:r>
        <w:rPr>
          <w:rFonts w:hint="eastAsia"/>
        </w:rPr>
        <w:instrText xml:space="preserve">FORMTEXT</w:instrText>
      </w:r>
      <w:r>
        <w:instrText xml:space="preserve"> </w:instrText>
      </w:r>
      <w:r>
        <w:fldChar w:fldCharType="separate"/>
      </w:r>
      <w:r>
        <w:t>65.020.20</w:t>
      </w:r>
      <w:r>
        <w:fldChar w:fldCharType="end"/>
      </w:r>
      <w:r>
        <w:rPr>
          <w:rFonts w:hint="eastAsia"/>
        </w:rPr>
        <w:t xml:space="preserve"> </w:t>
      </w:r>
    </w:p>
    <w:p>
      <w:pPr>
        <w:pStyle w:val="46"/>
        <w:framePr w:wrap="around" w:vAnchor="page" w:hAnchor="page" w:x="1441" w:y="691"/>
      </w:pPr>
      <w:bookmarkStart w:id="4" w:name="WXFLH"/>
      <w:r>
        <w:rPr>
          <w:rFonts w:hint="eastAsia" w:ascii="Times New Roman"/>
          <w:lang w:val="en-US" w:eastAsia="zh-CN"/>
        </w:rPr>
        <w:t xml:space="preserve">CCS </w:t>
      </w:r>
      <w:r>
        <w:rPr>
          <w:rFonts w:hint="eastAsia" w:ascii="Times New Roman"/>
        </w:rPr>
        <w:t xml:space="preserve">B </w:t>
      </w:r>
      <w:bookmarkEnd w:id="4"/>
      <w:r>
        <w:rPr>
          <w:rFonts w:hint="eastAsia"/>
          <w:lang w:val="en-US" w:eastAsia="zh-CN"/>
        </w:rPr>
        <w:t>39</w:t>
      </w:r>
      <w:r>
        <w:rPr>
          <w:rFonts w:hint="eastAsia"/>
        </w:rPr>
        <w:t xml:space="preserve">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6"/>
              <w:framePr w:wrap="around" w:vAnchor="page" w:hAnchor="page" w:x="1441" w:y="691"/>
            </w:pPr>
            <w:r>
              <w:pict>
                <v:rect id="矩形 6" o:spid="_x0000_s2050" o:spt="1" style="position:absolute;left:0pt;margin-left:-5.25pt;margin-top:0pt;height:15.6pt;width:68.25pt;z-index:-251655168;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ri/s1QAAAAcBAAAPAAAAAAAAAAEAIAAAACIAAABkcnMvZG93bnJl&#10;di54bWxQSwECFAAUAAAACACHTuJA8+C9fQACAADXAwAADgAAAAAAAAABACAAAAAkAQAAZHJzL2Uy&#10;b0RvYy54bWxQSwUGAAAAAAYABgBZAQAAlgUAAAAA&#10;">
                  <v:path/>
                  <v:fill focussize="0,0"/>
                  <v:stroke on="f"/>
                  <v:imagedata o:title=""/>
                  <o:lock v:ext="edit"/>
                </v:rect>
              </w:pict>
            </w:r>
            <w:bookmarkStart w:id="5" w:name="BAH"/>
            <w:r>
              <w:fldChar w:fldCharType="begin">
                <w:ffData>
                  <w:name w:val="BAH"/>
                  <w:enabled/>
                  <w:calcOnExit w:val="0"/>
                  <w:textInput/>
                </w:ffData>
              </w:fldChar>
            </w:r>
            <w:r>
              <w:instrText xml:space="preserve"> FORMTEXT </w:instrText>
            </w:r>
            <w:r>
              <w:fldChar w:fldCharType="separate"/>
            </w:r>
            <w:r>
              <w:t>     </w:t>
            </w:r>
            <w:r>
              <w:fldChar w:fldCharType="end"/>
            </w:r>
            <w:bookmarkEnd w:id="5"/>
          </w:p>
        </w:tc>
      </w:tr>
    </w:tbl>
    <w:p>
      <w:pPr>
        <w:pStyle w:val="50"/>
        <w:framePr w:wrap="around"/>
      </w:pPr>
      <w:r>
        <w:t>DB</w:t>
      </w:r>
      <w:bookmarkStart w:id="6" w:name="c3"/>
      <w:r>
        <w:fldChar w:fldCharType="begin">
          <w:ffData>
            <w:name w:val="c3"/>
            <w:enabled/>
            <w:calcOnExit w:val="0"/>
            <w:entryMacro w:val="ShowHelp16"/>
            <w:textInput>
              <w:maxLength w:val="2"/>
            </w:textInput>
          </w:ffData>
        </w:fldChar>
      </w:r>
      <w:r>
        <w:instrText xml:space="preserve"> FORMTEXT </w:instrText>
      </w:r>
      <w:r>
        <w:fldChar w:fldCharType="separate"/>
      </w:r>
      <w:r>
        <w:t>21</w:t>
      </w:r>
      <w:r>
        <w:fldChar w:fldCharType="end"/>
      </w:r>
      <w:bookmarkEnd w:id="6"/>
    </w:p>
    <w:p>
      <w:pPr>
        <w:pStyle w:val="35"/>
        <w:framePr w:wrap="around"/>
      </w:pPr>
      <w:bookmarkStart w:id="7"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7"/>
      <w:r>
        <w:rPr>
          <w:rFonts w:hint="eastAsia"/>
        </w:rPr>
        <w:t>地方标准</w:t>
      </w:r>
    </w:p>
    <w:p>
      <w:pPr>
        <w:pStyle w:val="60"/>
        <w:framePr w:wrap="around"/>
        <w:rPr>
          <w:rFonts w:hint="default" w:hAnsi="黑体" w:eastAsia="黑体"/>
          <w:lang w:val="en-US" w:eastAsia="zh-CN"/>
        </w:rPr>
      </w:pPr>
      <w:r>
        <w:rPr>
          <w:rFonts w:ascii="Times New Roman"/>
        </w:rPr>
        <w:t xml:space="preserve">DB </w:t>
      </w:r>
      <w:r>
        <w:rPr>
          <w:rFonts w:hint="eastAsia" w:hAnsi="黑体"/>
          <w:lang w:val="en-US" w:eastAsia="zh-CN"/>
        </w:rPr>
        <w:t>21</w:t>
      </w:r>
      <w:r>
        <w:rPr>
          <w:rFonts w:hAnsi="黑体"/>
        </w:rPr>
        <w:t>/</w:t>
      </w:r>
      <w:r>
        <w:rPr>
          <w:rFonts w:hint="eastAsia" w:hAnsi="黑体"/>
          <w:lang w:val="en-US" w:eastAsia="zh-CN"/>
        </w:rPr>
        <w:t>T</w:t>
      </w:r>
      <w:r>
        <w:rPr>
          <w:rFonts w:hAnsi="黑体"/>
        </w:rPr>
        <w:t xml:space="preserve"> </w:t>
      </w:r>
      <w:bookmarkStart w:id="8"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int="eastAsia" w:hAnsi="黑体"/>
        </w:rPr>
        <w:t>X</w:t>
      </w:r>
      <w:r>
        <w:rPr>
          <w:rFonts w:hAnsi="黑体"/>
        </w:rPr>
        <w:t>XXXX</w:t>
      </w:r>
      <w:r>
        <w:rPr>
          <w:rFonts w:hAnsi="黑体"/>
        </w:rPr>
        <w:fldChar w:fldCharType="end"/>
      </w:r>
      <w:bookmarkEnd w:id="8"/>
      <w:r>
        <w:rPr>
          <w:rFonts w:hAnsi="黑体"/>
        </w:rPr>
        <w:t>—</w:t>
      </w:r>
      <w:r>
        <w:rPr>
          <w:rFonts w:hint="eastAsia" w:hAnsi="黑体"/>
          <w:lang w:val="en-US" w:eastAsia="zh-CN"/>
        </w:rPr>
        <w:t>2023</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4"/>
              <w:framePr w:wrap="around"/>
              <w:jc w:val="center"/>
            </w:pPr>
            <w:bookmarkStart w:id="9" w:name="DT"/>
            <w:r>
              <w:rPr>
                <w:rFonts w:hint="eastAsia"/>
                <w:lang w:val="en-US" w:eastAsia="zh-CN"/>
              </w:rPr>
              <w:t xml:space="preserve">                                                      </w:t>
            </w:r>
            <w:bookmarkEnd w:id="9"/>
          </w:p>
        </w:tc>
      </w:tr>
    </w:tbl>
    <w:p>
      <w:pPr>
        <w:pStyle w:val="60"/>
        <w:framePr w:wrap="around"/>
        <w:rPr>
          <w:rFonts w:hAnsi="黑体"/>
        </w:rPr>
      </w:pPr>
    </w:p>
    <w:p>
      <w:pPr>
        <w:pStyle w:val="60"/>
        <w:framePr w:wrap="around"/>
        <w:rPr>
          <w:rFonts w:hAnsi="黑体"/>
        </w:rPr>
      </w:pPr>
    </w:p>
    <w:p>
      <w:pPr>
        <w:pStyle w:val="49"/>
        <w:framePr w:wrap="around" w:x="2314" w:y="15070"/>
        <w:sectPr>
          <w:footerReference r:id="rId6" w:type="first"/>
          <w:footerReference r:id="rId4" w:type="default"/>
          <w:headerReference r:id="rId3" w:type="even"/>
          <w:footerReference r:id="rId5" w:type="even"/>
          <w:pgSz w:w="11906" w:h="16838"/>
          <w:pgMar w:top="567" w:right="850" w:bottom="1134" w:left="1418" w:header="0" w:footer="0" w:gutter="0"/>
          <w:cols w:space="720" w:num="1"/>
          <w:docGrid w:type="lines" w:linePitch="312" w:charSpace="0"/>
        </w:sectPr>
      </w:pPr>
      <w:bookmarkStart w:id="10" w:name="fm"/>
      <w:r>
        <w:rPr>
          <w:w w:val="100"/>
        </w:rPr>
        <w:pict>
          <v:rect id="_x0000_s2052" o:spid="_x0000_s2052" o:spt="1" style="position:absolute;left:0pt;margin-left:142.55pt;margin-top:-310.45pt;height:24pt;width:100pt;z-index:-251656192;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te7W2QAAAA0BAAAPAAAAAAAAAAEAIAAAACIAAABkcnMvZG93bnJl&#10;di54bWxQSwECFAAUAAAACACHTuJAFkuc7fwBAADYAwAADgAAAAAAAAABACAAAAAoAQAAZHJzL2Uy&#10;b0RvYy54bWxQSwUGAAAAAAYABgBZAQAAlgUAAAAA&#10;">
            <v:path/>
            <v:fill focussize="0,0"/>
            <v:stroke on="f"/>
            <v:imagedata o:title=""/>
            <o:lock v:ext="edit"/>
          </v:rect>
        </w:pict>
      </w:r>
      <w:r>
        <w:rPr>
          <w:w w:val="100"/>
        </w:rPr>
        <w:pict>
          <v:rect id="_x0000_s2051" o:spid="_x0000_s2051" o:spt="1" style="position:absolute;left:0pt;margin-left:347.55pt;margin-top:-585.45pt;height:18pt;width:90pt;z-index:-251657216;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yYoR2gAAAA8BAAAPAAAAAAAAAAEAIAAAACIAAABkcnMvZG93&#10;bnJldi54bWxQSwECFAAUAAAACACHTuJAaM6efP4BAADYAwAADgAAAAAAAAABACAAAAApAQAAZHJz&#10;L2Uyb0RvYy54bWxQSwUGAAAAAAYABgBZAQAAmQUAAAAA&#10;">
            <v:path/>
            <v:fill focussize="0,0"/>
            <v:stroke on="f"/>
            <v:imagedata o:title=""/>
            <o:lock v:ext="edit"/>
          </v:rect>
        </w:pict>
      </w:r>
      <w:r>
        <w:rPr>
          <w:w w:val="100"/>
        </w:rPr>
        <w:pict>
          <v:line id="直接连接符 2" o:spid="_x0000_s2053" o:spt="20" style="position:absolute;left:0pt;margin-left:-36.6pt;margin-top:-552.85pt;height:0pt;width:481.9pt;z-index:251663360;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GqsT3fIAQAAXAMAAA4AAAAAAAAAAQAgAAAAJwEAAGRy&#10;cy9lMm9Eb2MueG1sUEsFBgAAAAAGAAYAWQEAAGEFAAAAAA==&#1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0"/>
      <w:r>
        <w:rPr>
          <w:rFonts w:hint="eastAsia" w:hAnsi="黑体"/>
        </w:rPr>
        <w:t>   </w:t>
      </w:r>
      <w:r>
        <w:rPr>
          <w:rStyle w:val="33"/>
          <w:rFonts w:hint="eastAsia"/>
          <w:szCs w:val="28"/>
        </w:rPr>
        <w:t>发布</w:t>
      </w:r>
      <w:bookmarkStart w:id="18" w:name="_GoBack"/>
      <w:bookmarkEnd w:id="18"/>
      <w:r>
        <w:pict>
          <v:line id="直接连接符 1" o:spid="_x0000_s2054" o:spt="20" style="position:absolute;left:0pt;margin-left:-52.75pt;margin-top:736.4pt;height:0pt;width:481.9pt;mso-position-vertical-relative:page;z-index:251662336;mso-width-relative:page;mso-height-relative:page;" coordsize="21600,21600" o:gfxdata="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M6PytcAAAAMAQAADwAAAAAAAAABACAAAAAiAAAAZHJzL2Rvd25y&#10;ZXYueG1sUEsBAhQAFAAAAAgAh07iQL4nTNPGAQAAXAMAAA4AAAAAAAAAAQAgAAAAJgEAAGRycy9l&#10;Mm9Eb2MueG1sUEsFBgAAAAAGAAYAWQEAAF4FAAAAAA==&#10;">
            <v:path arrowok="t"/>
            <v:fill focussize="0,0"/>
            <v:stroke/>
            <v:imagedata o:title=""/>
            <o:lock v:ext="edit"/>
            <w10:anchorlock/>
          </v:line>
        </w:pict>
      </w:r>
    </w:p>
    <w:p>
      <w:pPr>
        <w:pStyle w:val="57"/>
        <w:tabs>
          <w:tab w:val="left" w:pos="360"/>
        </w:tabs>
        <w:rPr>
          <w:rFonts w:hAnsi="黑体"/>
        </w:rPr>
      </w:pPr>
      <w:r>
        <w:rPr>
          <w:rFonts w:hint="eastAsia" w:hAnsi="黑体"/>
        </w:rPr>
        <w:t>前</w:t>
      </w:r>
      <w:r>
        <w:rPr>
          <w:rFonts w:hAnsi="黑体" w:cs="Cambria Math"/>
        </w:rPr>
        <w:t>  </w:t>
      </w:r>
      <w:r>
        <w:rPr>
          <w:rFonts w:hint="eastAsia" w:hAnsi="黑体"/>
        </w:rPr>
        <w:t>言</w:t>
      </w:r>
    </w:p>
    <w:p>
      <w:pPr>
        <w:widowControl/>
        <w:autoSpaceDE w:val="0"/>
        <w:autoSpaceDN w:val="0"/>
        <w:spacing w:line="420" w:lineRule="exact"/>
        <w:ind w:firstLine="420" w:firstLineChars="200"/>
        <w:rPr>
          <w:rFonts w:ascii="宋体" w:hAnsi="宋体"/>
          <w:kern w:val="0"/>
          <w:szCs w:val="20"/>
        </w:rPr>
      </w:pPr>
      <w:bookmarkStart w:id="11" w:name="StandardName"/>
      <w:r>
        <w:rPr>
          <w:rFonts w:hint="eastAsia" w:ascii="宋体" w:hAnsi="宋体"/>
          <w:kern w:val="0"/>
          <w:szCs w:val="20"/>
        </w:rPr>
        <w:t>本文件按照</w:t>
      </w:r>
      <w:r>
        <w:rPr>
          <w:rFonts w:ascii="宋体" w:hAnsi="宋体"/>
          <w:kern w:val="0"/>
          <w:szCs w:val="20"/>
        </w:rPr>
        <w:t>GB/T 1.1</w:t>
      </w:r>
      <w:r>
        <w:rPr>
          <w:rFonts w:hint="eastAsia" w:ascii="宋体" w:hAnsi="宋体"/>
          <w:kern w:val="0"/>
          <w:szCs w:val="20"/>
        </w:rPr>
        <w:t>—</w:t>
      </w:r>
      <w:r>
        <w:rPr>
          <w:rFonts w:ascii="宋体" w:hAnsi="宋体"/>
          <w:kern w:val="0"/>
          <w:szCs w:val="20"/>
        </w:rPr>
        <w:t>20</w:t>
      </w:r>
      <w:r>
        <w:rPr>
          <w:rFonts w:hint="eastAsia" w:ascii="宋体" w:hAnsi="宋体"/>
          <w:kern w:val="0"/>
          <w:szCs w:val="20"/>
        </w:rPr>
        <w:t>20《标准化工作导则 第1部分：标准化文件</w:t>
      </w:r>
      <w:r>
        <w:rPr>
          <w:rFonts w:hint="eastAsia" w:ascii="宋体" w:hAnsi="宋体"/>
          <w:kern w:val="0"/>
          <w:szCs w:val="20"/>
          <w:lang w:eastAsia="zh-CN"/>
        </w:rPr>
        <w:t>的</w:t>
      </w:r>
      <w:r>
        <w:rPr>
          <w:rFonts w:hint="eastAsia" w:ascii="宋体" w:hAnsi="宋体"/>
          <w:kern w:val="0"/>
          <w:szCs w:val="20"/>
        </w:rPr>
        <w:t>结构和起草规则》</w:t>
      </w:r>
      <w:r>
        <w:rPr>
          <w:rFonts w:hint="eastAsia" w:ascii="宋体" w:hAnsi="宋体"/>
          <w:color w:val="000000"/>
          <w:kern w:val="0"/>
          <w:szCs w:val="20"/>
        </w:rPr>
        <w:t>的</w:t>
      </w:r>
      <w:r>
        <w:rPr>
          <w:rFonts w:hint="eastAsia" w:ascii="宋体" w:hAnsi="宋体"/>
          <w:kern w:val="0"/>
          <w:szCs w:val="20"/>
        </w:rPr>
        <w:t>规定起草。</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请注意本文件的某些内容可能涉及专利。本文件的发布机构不承担识别专利的责任。</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本文件由辽宁省农业农村厅提出并归口。</w:t>
      </w:r>
    </w:p>
    <w:p>
      <w:pPr>
        <w:widowControl/>
        <w:autoSpaceDE w:val="0"/>
        <w:autoSpaceDN w:val="0"/>
        <w:spacing w:line="420" w:lineRule="exact"/>
        <w:ind w:firstLine="420" w:firstLineChars="200"/>
        <w:rPr>
          <w:rFonts w:hint="eastAsia" w:ascii="宋体" w:hAnsi="宋体"/>
          <w:kern w:val="0"/>
          <w:szCs w:val="20"/>
          <w:lang w:eastAsia="zh-CN"/>
        </w:rPr>
      </w:pPr>
      <w:r>
        <w:rPr>
          <w:rFonts w:hint="eastAsia" w:ascii="宋体" w:hAnsi="宋体"/>
          <w:kern w:val="0"/>
          <w:szCs w:val="20"/>
        </w:rPr>
        <w:t>本文件起草单位：凤城市大业食用菌</w:t>
      </w:r>
      <w:r>
        <w:rPr>
          <w:rFonts w:hint="eastAsia" w:ascii="宋体" w:hAnsi="宋体"/>
          <w:kern w:val="0"/>
          <w:szCs w:val="20"/>
          <w:lang w:eastAsia="zh-CN"/>
        </w:rPr>
        <w:t>专业合作社联合社、</w:t>
      </w:r>
      <w:r>
        <w:rPr>
          <w:rFonts w:hint="eastAsia" w:ascii="宋体" w:hAnsi="宋体"/>
          <w:kern w:val="0"/>
          <w:szCs w:val="20"/>
        </w:rPr>
        <w:t>辽宁省农业科学院</w:t>
      </w:r>
      <w:r>
        <w:rPr>
          <w:rFonts w:hint="eastAsia" w:ascii="宋体" w:hAnsi="宋体"/>
          <w:kern w:val="0"/>
          <w:szCs w:val="20"/>
          <w:lang w:eastAsia="zh-CN"/>
        </w:rPr>
        <w:t>食用菌研究所、</w:t>
      </w:r>
      <w:r>
        <w:rPr>
          <w:rFonts w:hint="eastAsia" w:ascii="宋体" w:hAnsi="宋体"/>
          <w:kern w:val="0"/>
          <w:szCs w:val="20"/>
          <w:lang w:val="en-US" w:eastAsia="zh-CN"/>
        </w:rPr>
        <w:t>辽宁省现代农业生产基地建设工程中心、葫芦岛农函大玄宇食用菌野驯繁育有限公司</w:t>
      </w:r>
      <w:r>
        <w:rPr>
          <w:rFonts w:hint="eastAsia" w:ascii="宋体" w:hAnsi="宋体"/>
          <w:kern w:val="0"/>
          <w:szCs w:val="20"/>
          <w:lang w:eastAsia="zh-CN"/>
        </w:rPr>
        <w:t>、辽宁省微生物科学研究院、抚顺市富农菌业有限公司。</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本文件主要起草人：</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本文件发布实施后，任何单位和个人如有问题和意见建议，均可以通过来电和来函等方式进行反馈，我们将及时答复并认真处理，根据实际情况依法进行评估及复审。</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归口管理部门通讯地址：辽宁省农业农村厅（辽宁省沈阳市和平区太原北街2号），联系电话：024-23447862。</w:t>
      </w:r>
    </w:p>
    <w:p>
      <w:pPr>
        <w:widowControl/>
        <w:autoSpaceDE w:val="0"/>
        <w:autoSpaceDN w:val="0"/>
        <w:spacing w:line="420" w:lineRule="exact"/>
        <w:ind w:firstLine="420" w:firstLineChars="200"/>
        <w:rPr>
          <w:rFonts w:ascii="宋体" w:hAnsi="宋体"/>
          <w:kern w:val="0"/>
          <w:szCs w:val="20"/>
        </w:rPr>
      </w:pPr>
      <w:r>
        <w:rPr>
          <w:rFonts w:hint="eastAsia" w:ascii="宋体" w:hAnsi="宋体"/>
          <w:kern w:val="0"/>
          <w:szCs w:val="20"/>
        </w:rPr>
        <w:t>文件起草单位通讯地址：</w:t>
      </w:r>
      <w:r>
        <w:rPr>
          <w:rFonts w:hint="eastAsia" w:ascii="宋体" w:hAnsi="宋体"/>
          <w:kern w:val="0"/>
          <w:szCs w:val="20"/>
          <w:lang w:val="en-US" w:eastAsia="zh-CN"/>
        </w:rPr>
        <w:t>凤城市大业食用菌专业合作社联合社（辽宁省</w:t>
      </w:r>
      <w:r>
        <w:rPr>
          <w:rFonts w:hint="eastAsia" w:ascii="宋体" w:hAnsi="宋体"/>
          <w:kern w:val="0"/>
          <w:szCs w:val="20"/>
        </w:rPr>
        <w:t>丹东</w:t>
      </w:r>
      <w:r>
        <w:rPr>
          <w:rFonts w:hint="eastAsia" w:ascii="宋体" w:hAnsi="宋体"/>
          <w:kern w:val="0"/>
          <w:szCs w:val="20"/>
          <w:lang w:val="en-US" w:eastAsia="zh-CN"/>
        </w:rPr>
        <w:t>市</w:t>
      </w:r>
      <w:r>
        <w:rPr>
          <w:rFonts w:hint="eastAsia" w:ascii="宋体" w:hAnsi="宋体"/>
          <w:kern w:val="0"/>
          <w:szCs w:val="20"/>
        </w:rPr>
        <w:t>凤城市边门镇大东村</w:t>
      </w:r>
      <w:r>
        <w:rPr>
          <w:rFonts w:hint="eastAsia" w:ascii="宋体" w:hAnsi="宋体"/>
          <w:kern w:val="0"/>
          <w:szCs w:val="20"/>
          <w:lang w:eastAsia="zh-CN"/>
        </w:rPr>
        <w:t>）</w:t>
      </w:r>
      <w:r>
        <w:rPr>
          <w:rFonts w:hint="eastAsia" w:ascii="宋体" w:hAnsi="宋体"/>
          <w:kern w:val="0"/>
          <w:szCs w:val="20"/>
        </w:rPr>
        <w:t>，</w:t>
      </w:r>
      <w:r>
        <w:rPr>
          <w:rFonts w:hint="eastAsia" w:ascii="宋体" w:hAnsi="宋体"/>
          <w:kern w:val="0"/>
          <w:szCs w:val="20"/>
          <w:lang w:val="en-US" w:eastAsia="zh-CN"/>
        </w:rPr>
        <w:t>联系电话：0415-8075807；辽宁省农业科学院食用菌研究所（辽宁省沈阳市东陵路84号），联系电话：024-31025879；辽宁省现代农业生产基地建设工程中心（辽宁省沈阳市皇姑区陵园街7-1），联系电话：024-67999016；葫芦岛农函大玄宇食用菌野驯繁育有限公司（辽宁省葫芦岛市兴城市白塔满族乡四合村）</w:t>
      </w:r>
      <w:r>
        <w:rPr>
          <w:rFonts w:hint="eastAsia" w:ascii="宋体" w:hAnsi="宋体"/>
          <w:kern w:val="0"/>
          <w:szCs w:val="20"/>
        </w:rPr>
        <w:t>，联系电话：</w:t>
      </w:r>
      <w:r>
        <w:rPr>
          <w:rFonts w:ascii="宋体" w:hAnsi="宋体"/>
          <w:kern w:val="0"/>
          <w:szCs w:val="20"/>
        </w:rPr>
        <w:t xml:space="preserve"> </w:t>
      </w:r>
      <w:r>
        <w:rPr>
          <w:rFonts w:hint="eastAsia" w:ascii="宋体" w:hAnsi="宋体"/>
          <w:kern w:val="0"/>
          <w:szCs w:val="20"/>
          <w:lang w:val="en-US" w:eastAsia="zh-CN"/>
        </w:rPr>
        <w:t>04</w:t>
      </w:r>
      <w:r>
        <w:rPr>
          <w:rFonts w:hint="eastAsia" w:ascii="宋体" w:hAnsi="宋体"/>
          <w:kern w:val="0"/>
          <w:szCs w:val="20"/>
        </w:rPr>
        <w:t>29—5840187</w:t>
      </w:r>
      <w:r>
        <w:rPr>
          <w:rFonts w:hint="eastAsia" w:ascii="宋体" w:hAnsi="宋体"/>
          <w:kern w:val="0"/>
          <w:szCs w:val="20"/>
          <w:lang w:eastAsia="zh-CN"/>
        </w:rPr>
        <w:t>；辽宁省微生物科学研究院（辽宁省朝阳市双塔区龙山街</w:t>
      </w:r>
      <w:r>
        <w:rPr>
          <w:rFonts w:hint="eastAsia" w:ascii="宋体" w:hAnsi="宋体"/>
          <w:kern w:val="0"/>
          <w:szCs w:val="20"/>
          <w:lang w:val="en-US" w:eastAsia="zh-CN"/>
        </w:rPr>
        <w:t>4段820号</w:t>
      </w:r>
      <w:r>
        <w:rPr>
          <w:rFonts w:hint="eastAsia" w:ascii="宋体" w:hAnsi="宋体"/>
          <w:kern w:val="0"/>
          <w:szCs w:val="20"/>
          <w:lang w:eastAsia="zh-CN"/>
        </w:rPr>
        <w:t>），联系电话：</w:t>
      </w:r>
      <w:r>
        <w:rPr>
          <w:rFonts w:hint="eastAsia" w:ascii="宋体" w:hAnsi="宋体"/>
          <w:kern w:val="0"/>
          <w:szCs w:val="20"/>
          <w:lang w:val="en-US" w:eastAsia="zh-CN"/>
        </w:rPr>
        <w:t>0421-2976872；</w:t>
      </w:r>
      <w:r>
        <w:rPr>
          <w:rFonts w:hint="eastAsia" w:ascii="宋体" w:hAnsi="宋体"/>
          <w:kern w:val="0"/>
          <w:szCs w:val="20"/>
          <w:lang w:eastAsia="zh-CN"/>
        </w:rPr>
        <w:t>抚顺市富农菌业有限公司（抚顺 清原满族自治县土口子乡土口子村），联系电话：</w:t>
      </w:r>
      <w:r>
        <w:rPr>
          <w:rFonts w:hint="eastAsia" w:ascii="宋体" w:hAnsi="宋体"/>
          <w:kern w:val="0"/>
          <w:szCs w:val="20"/>
          <w:lang w:val="en-US" w:eastAsia="zh-CN"/>
        </w:rPr>
        <w:t>024-53503666</w:t>
      </w:r>
      <w:r>
        <w:rPr>
          <w:rFonts w:hint="eastAsia" w:ascii="宋体" w:hAnsi="宋体"/>
          <w:kern w:val="0"/>
          <w:szCs w:val="20"/>
        </w:rPr>
        <w:t>。</w:t>
      </w:r>
    </w:p>
    <w:p>
      <w:pPr>
        <w:pStyle w:val="31"/>
        <w:spacing w:line="420" w:lineRule="exact"/>
      </w:pPr>
    </w:p>
    <w:p>
      <w:pPr>
        <w:pStyle w:val="55"/>
        <w:tabs>
          <w:tab w:val="left" w:pos="360"/>
        </w:tabs>
        <w:spacing w:before="680" w:after="680" w:line="420" w:lineRule="exact"/>
        <w:rPr>
          <w:rFonts w:hAnsi="黑体"/>
          <w:szCs w:val="32"/>
        </w:rPr>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p>
    <w:p>
      <w:pPr>
        <w:pStyle w:val="55"/>
        <w:tabs>
          <w:tab w:val="left" w:pos="360"/>
        </w:tabs>
        <w:spacing w:before="680" w:after="680" w:line="420" w:lineRule="exact"/>
        <w:rPr>
          <w:rFonts w:hAnsi="黑体"/>
        </w:rPr>
      </w:pPr>
      <w:r>
        <w:rPr>
          <w:rFonts w:hint="eastAsia" w:hAnsi="黑体"/>
          <w:szCs w:val="32"/>
          <w:lang w:val="en-US" w:eastAsia="zh-CN"/>
        </w:rPr>
        <w:t>桑黄</w:t>
      </w:r>
      <w:r>
        <w:rPr>
          <w:rFonts w:hint="eastAsia" w:hAnsi="黑体"/>
          <w:szCs w:val="32"/>
          <w:lang w:eastAsia="zh-CN"/>
        </w:rPr>
        <w:t>栽培</w:t>
      </w:r>
      <w:r>
        <w:rPr>
          <w:rFonts w:hint="eastAsia" w:hAnsi="黑体"/>
          <w:szCs w:val="32"/>
        </w:rPr>
        <w:t>技术规程</w:t>
      </w:r>
      <w:bookmarkEnd w:id="11"/>
    </w:p>
    <w:p>
      <w:pPr>
        <w:pStyle w:val="8"/>
        <w:spacing w:before="312" w:after="312" w:line="420" w:lineRule="exact"/>
        <w:ind w:left="0"/>
        <w:jc w:val="left"/>
        <w:rPr>
          <w:szCs w:val="22"/>
        </w:rPr>
      </w:pPr>
      <w:r>
        <w:rPr>
          <w:rFonts w:hint="eastAsia"/>
          <w:szCs w:val="22"/>
        </w:rPr>
        <w:t>1 范围</w:t>
      </w:r>
    </w:p>
    <w:p>
      <w:pPr>
        <w:pStyle w:val="31"/>
        <w:spacing w:line="420" w:lineRule="exact"/>
      </w:pPr>
      <w:r>
        <w:rPr>
          <w:rFonts w:hint="eastAsia"/>
        </w:rPr>
        <w:t>本文件规定了</w:t>
      </w:r>
      <w:r>
        <w:rPr>
          <w:rFonts w:hint="eastAsia"/>
          <w:lang w:val="en-US" w:eastAsia="zh-CN"/>
        </w:rPr>
        <w:t>桑黄</w:t>
      </w:r>
      <w:r>
        <w:rPr>
          <w:rFonts w:hint="eastAsia"/>
        </w:rPr>
        <w:t>栽培的场地环境、功能区布局、栽培时期、品种选择及菌种生产、培养料及配方、栽培工艺流程、包装、病虫害防控和生产管理档案等内容。</w:t>
      </w:r>
    </w:p>
    <w:p>
      <w:pPr>
        <w:pStyle w:val="31"/>
        <w:spacing w:line="420" w:lineRule="exact"/>
      </w:pPr>
      <w:r>
        <w:rPr>
          <w:rFonts w:hint="eastAsia"/>
        </w:rPr>
        <w:t>本文件适用于</w:t>
      </w:r>
      <w:r>
        <w:rPr>
          <w:rFonts w:hint="eastAsia" w:hAnsi="宋体"/>
          <w:szCs w:val="21"/>
          <w:lang w:eastAsia="zh-CN"/>
        </w:rPr>
        <w:t>桑黄栽培</w:t>
      </w:r>
      <w:r>
        <w:rPr>
          <w:rFonts w:hint="eastAsia"/>
        </w:rPr>
        <w:t>。</w:t>
      </w:r>
    </w:p>
    <w:p>
      <w:pPr>
        <w:pStyle w:val="8"/>
        <w:spacing w:before="312" w:after="312" w:line="420" w:lineRule="exact"/>
        <w:ind w:left="0"/>
        <w:jc w:val="left"/>
        <w:rPr>
          <w:szCs w:val="22"/>
        </w:rPr>
      </w:pPr>
      <w:r>
        <w:rPr>
          <w:rFonts w:hint="eastAsia"/>
          <w:szCs w:val="22"/>
        </w:rPr>
        <w:t>2 规范性引用文件</w:t>
      </w:r>
    </w:p>
    <w:p>
      <w:pPr>
        <w:pStyle w:val="31"/>
        <w:spacing w:line="420" w:lineRule="exact"/>
        <w:rPr>
          <w:rFonts w:hAnsi="宋体"/>
          <w:szCs w:val="21"/>
        </w:rPr>
      </w:pPr>
      <w:r>
        <w:rPr>
          <w:rFonts w:hint="eastAsia"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spacing w:line="420" w:lineRule="exact"/>
        <w:rPr>
          <w:szCs w:val="21"/>
        </w:rPr>
      </w:pPr>
      <w:r>
        <w:rPr>
          <w:rFonts w:hint="eastAsia"/>
          <w:szCs w:val="21"/>
        </w:rPr>
        <w:t>GB 3095 环境空气质量标准</w:t>
      </w:r>
    </w:p>
    <w:p>
      <w:pPr>
        <w:widowControl/>
        <w:autoSpaceDE w:val="0"/>
        <w:autoSpaceDN w:val="0"/>
        <w:spacing w:line="420" w:lineRule="exact"/>
        <w:ind w:left="420" w:leftChars="200" w:firstLine="0" w:firstLineChars="0"/>
        <w:rPr>
          <w:rFonts w:hint="eastAsia" w:ascii="宋体"/>
          <w:kern w:val="0"/>
          <w:szCs w:val="21"/>
          <w:lang w:val="en-US" w:eastAsia="zh-CN"/>
        </w:rPr>
      </w:pPr>
      <w:r>
        <w:rPr>
          <w:rFonts w:hint="eastAsia" w:ascii="宋体"/>
          <w:kern w:val="0"/>
          <w:szCs w:val="21"/>
        </w:rPr>
        <w:t>GB 4806.7</w:t>
      </w:r>
      <w:r>
        <w:rPr>
          <w:rFonts w:hint="eastAsia" w:ascii="宋体"/>
          <w:kern w:val="0"/>
          <w:szCs w:val="21"/>
          <w:lang w:val="en-US" w:eastAsia="zh-CN"/>
        </w:rPr>
        <w:t xml:space="preserve"> </w:t>
      </w:r>
      <w:r>
        <w:rPr>
          <w:rFonts w:hint="eastAsia" w:ascii="宋体"/>
          <w:kern w:val="0"/>
          <w:szCs w:val="21"/>
        </w:rPr>
        <w:t>食品安全国家标准食品接触用塑料材料及制品</w:t>
      </w:r>
    </w:p>
    <w:p>
      <w:pPr>
        <w:widowControl/>
        <w:autoSpaceDE w:val="0"/>
        <w:autoSpaceDN w:val="0"/>
        <w:spacing w:line="420" w:lineRule="exact"/>
        <w:ind w:firstLine="420" w:firstLineChars="200"/>
        <w:rPr>
          <w:rFonts w:ascii="宋体"/>
          <w:kern w:val="0"/>
          <w:szCs w:val="21"/>
        </w:rPr>
      </w:pPr>
      <w:r>
        <w:rPr>
          <w:rFonts w:hint="eastAsia" w:ascii="宋体"/>
          <w:kern w:val="0"/>
          <w:szCs w:val="21"/>
        </w:rPr>
        <w:t>GB 5749 生活饮用水卫生标准</w:t>
      </w:r>
    </w:p>
    <w:p>
      <w:pPr>
        <w:widowControl/>
        <w:autoSpaceDE w:val="0"/>
        <w:autoSpaceDN w:val="0"/>
        <w:spacing w:line="420" w:lineRule="exact"/>
        <w:ind w:firstLine="420" w:firstLineChars="200"/>
        <w:rPr>
          <w:rFonts w:hint="eastAsia" w:ascii="宋体"/>
          <w:kern w:val="0"/>
          <w:szCs w:val="21"/>
          <w:lang w:val="en-US" w:eastAsia="zh-CN"/>
        </w:rPr>
      </w:pPr>
      <w:r>
        <w:rPr>
          <w:rFonts w:hint="eastAsia" w:ascii="宋体"/>
          <w:kern w:val="0"/>
          <w:szCs w:val="21"/>
          <w:lang w:val="en-US" w:eastAsia="zh-CN"/>
        </w:rPr>
        <w:t>GB/</w:t>
      </w:r>
      <w:r>
        <w:rPr>
          <w:rFonts w:hint="default" w:ascii="宋体"/>
          <w:kern w:val="0"/>
          <w:szCs w:val="21"/>
          <w:lang w:val="en-US" w:eastAsia="zh-CN"/>
        </w:rPr>
        <w:t>T 1445</w:t>
      </w:r>
      <w:r>
        <w:rPr>
          <w:rFonts w:hint="eastAsia" w:ascii="宋体"/>
          <w:kern w:val="0"/>
          <w:szCs w:val="21"/>
          <w:lang w:val="en-US" w:eastAsia="zh-CN"/>
        </w:rPr>
        <w:t xml:space="preserve"> </w:t>
      </w:r>
      <w:r>
        <w:rPr>
          <w:rFonts w:hint="default" w:ascii="宋体"/>
          <w:kern w:val="0"/>
          <w:szCs w:val="21"/>
          <w:lang w:val="en-US" w:eastAsia="zh-CN"/>
        </w:rPr>
        <w:t>绵白糖</w:t>
      </w:r>
    </w:p>
    <w:p>
      <w:pPr>
        <w:widowControl/>
        <w:autoSpaceDE w:val="0"/>
        <w:autoSpaceDN w:val="0"/>
        <w:spacing w:line="420" w:lineRule="exact"/>
        <w:ind w:firstLine="420" w:firstLineChars="200"/>
        <w:rPr>
          <w:rFonts w:hint="default" w:ascii="宋体"/>
          <w:kern w:val="0"/>
          <w:szCs w:val="21"/>
          <w:lang w:val="en-US" w:eastAsia="zh-CN"/>
        </w:rPr>
      </w:pPr>
      <w:r>
        <w:rPr>
          <w:rFonts w:hint="eastAsia" w:ascii="宋体"/>
          <w:kern w:val="0"/>
          <w:szCs w:val="21"/>
          <w:lang w:val="en-US" w:eastAsia="zh-CN"/>
        </w:rPr>
        <w:t>GB/</w:t>
      </w:r>
      <w:r>
        <w:rPr>
          <w:rFonts w:hint="default" w:ascii="宋体"/>
          <w:kern w:val="0"/>
          <w:szCs w:val="21"/>
          <w:lang w:val="en-US" w:eastAsia="zh-CN"/>
        </w:rPr>
        <w:t>T </w:t>
      </w:r>
      <w:r>
        <w:rPr>
          <w:rFonts w:hint="eastAsia" w:ascii="宋体"/>
          <w:kern w:val="0"/>
          <w:szCs w:val="21"/>
          <w:lang w:val="en-US" w:eastAsia="zh-CN"/>
        </w:rPr>
        <w:t>5483 天然石膏</w:t>
      </w:r>
    </w:p>
    <w:p>
      <w:pPr>
        <w:widowControl/>
        <w:autoSpaceDE w:val="0"/>
        <w:autoSpaceDN w:val="0"/>
        <w:spacing w:line="420" w:lineRule="exact"/>
        <w:ind w:firstLine="420" w:firstLineChars="200"/>
        <w:rPr>
          <w:rFonts w:hint="eastAsia" w:ascii="宋体"/>
          <w:kern w:val="0"/>
          <w:szCs w:val="21"/>
          <w:lang w:val="en-US" w:eastAsia="zh-CN"/>
        </w:rPr>
      </w:pPr>
      <w:r>
        <w:rPr>
          <w:rFonts w:hint="eastAsia" w:ascii="宋体"/>
          <w:color w:val="000000" w:themeColor="text1"/>
          <w:kern w:val="0"/>
          <w:szCs w:val="21"/>
        </w:rPr>
        <w:t xml:space="preserve">GB/T 12728 </w:t>
      </w:r>
      <w:r>
        <w:rPr>
          <w:rFonts w:hint="eastAsia" w:ascii="Arial" w:hAnsi="Arial" w:cs="Arial"/>
          <w:color w:val="000000" w:themeColor="text1"/>
          <w:kern w:val="0"/>
          <w:szCs w:val="21"/>
          <w:shd w:val="clear" w:color="auto" w:fill="FFFFFF"/>
        </w:rPr>
        <w:t>食用</w:t>
      </w:r>
      <w:r>
        <w:rPr>
          <w:rFonts w:hint="eastAsia" w:ascii="宋体"/>
          <w:kern w:val="0"/>
          <w:szCs w:val="21"/>
          <w:lang w:val="en-US" w:eastAsia="zh-CN"/>
        </w:rPr>
        <w:t>菌术语</w:t>
      </w:r>
    </w:p>
    <w:p>
      <w:pPr>
        <w:widowControl/>
        <w:autoSpaceDE w:val="0"/>
        <w:autoSpaceDN w:val="0"/>
        <w:spacing w:line="420" w:lineRule="exact"/>
        <w:ind w:firstLine="420" w:firstLineChars="200"/>
        <w:rPr>
          <w:rFonts w:ascii="宋体"/>
          <w:kern w:val="0"/>
          <w:szCs w:val="21"/>
        </w:rPr>
      </w:pPr>
      <w:r>
        <w:rPr>
          <w:rFonts w:hint="eastAsia" w:ascii="宋体"/>
          <w:kern w:val="0"/>
          <w:szCs w:val="21"/>
        </w:rPr>
        <w:t>NY/T 528 食用菌菌种生产技术规程</w:t>
      </w:r>
    </w:p>
    <w:p>
      <w:pPr>
        <w:widowControl/>
        <w:autoSpaceDE w:val="0"/>
        <w:autoSpaceDN w:val="0"/>
        <w:spacing w:line="420" w:lineRule="exact"/>
        <w:ind w:firstLine="420" w:firstLineChars="200"/>
        <w:rPr>
          <w:rFonts w:ascii="宋体"/>
          <w:kern w:val="0"/>
          <w:szCs w:val="21"/>
        </w:rPr>
      </w:pPr>
      <w:r>
        <w:rPr>
          <w:rFonts w:hint="eastAsia" w:ascii="宋体"/>
          <w:kern w:val="0"/>
          <w:szCs w:val="21"/>
        </w:rPr>
        <w:t>NY/T 1731 食用菌菌种良好作业规范</w:t>
      </w:r>
    </w:p>
    <w:p>
      <w:pPr>
        <w:widowControl/>
        <w:autoSpaceDE w:val="0"/>
        <w:autoSpaceDN w:val="0"/>
        <w:spacing w:line="420" w:lineRule="exact"/>
        <w:ind w:firstLine="420" w:firstLineChars="200"/>
        <w:rPr>
          <w:rFonts w:ascii="宋体"/>
          <w:kern w:val="0"/>
          <w:szCs w:val="21"/>
        </w:rPr>
      </w:pPr>
      <w:r>
        <w:rPr>
          <w:rFonts w:hint="eastAsia" w:ascii="宋体"/>
          <w:kern w:val="0"/>
          <w:szCs w:val="21"/>
        </w:rPr>
        <w:t>NY/T 1935 食用菌栽培基质质量安全要求</w:t>
      </w:r>
    </w:p>
    <w:p>
      <w:pPr>
        <w:pStyle w:val="8"/>
        <w:spacing w:before="312" w:after="312" w:line="420" w:lineRule="exact"/>
        <w:ind w:left="0"/>
        <w:jc w:val="left"/>
        <w:rPr>
          <w:szCs w:val="22"/>
        </w:rPr>
      </w:pPr>
      <w:r>
        <w:rPr>
          <w:rFonts w:hint="eastAsia"/>
          <w:szCs w:val="22"/>
        </w:rPr>
        <w:t>3 术语和定义</w:t>
      </w:r>
    </w:p>
    <w:p>
      <w:pPr>
        <w:spacing w:line="420" w:lineRule="exact"/>
        <w:ind w:firstLine="403"/>
        <w:rPr>
          <w:rFonts w:ascii="宋体" w:hAnsi="宋体"/>
          <w:szCs w:val="21"/>
        </w:rPr>
      </w:pPr>
      <w:r>
        <w:rPr>
          <w:rFonts w:hint="eastAsia" w:ascii="宋体" w:hAnsi="宋体"/>
          <w:szCs w:val="21"/>
        </w:rPr>
        <w:t>GB/T 12728界定的术语和定义适用于本文件。</w:t>
      </w:r>
    </w:p>
    <w:p>
      <w:pPr>
        <w:pStyle w:val="8"/>
        <w:spacing w:beforeLines="50" w:afterLines="50" w:line="420" w:lineRule="exact"/>
        <w:ind w:left="0"/>
        <w:jc w:val="left"/>
        <w:rPr>
          <w:rFonts w:hAnsi="黑体"/>
          <w:szCs w:val="21"/>
        </w:rPr>
      </w:pPr>
      <w:r>
        <w:rPr>
          <w:rFonts w:hint="eastAsia" w:hAnsi="黑体"/>
          <w:szCs w:val="21"/>
        </w:rPr>
        <w:t>3.1</w:t>
      </w:r>
    </w:p>
    <w:p>
      <w:pPr>
        <w:spacing w:beforeLines="50" w:afterLines="50" w:line="420" w:lineRule="exact"/>
        <w:ind w:firstLine="420" w:firstLineChars="200"/>
        <w:rPr>
          <w:rFonts w:hint="default" w:eastAsia="宋体"/>
          <w:i/>
          <w:iCs/>
          <w:color w:val="515151"/>
          <w:sz w:val="28"/>
          <w:szCs w:val="28"/>
          <w:shd w:val="clear" w:color="auto" w:fill="FFFFFF"/>
          <w:lang w:val="en-US" w:eastAsia="zh-CN"/>
        </w:rPr>
      </w:pPr>
      <w:bookmarkStart w:id="12" w:name="_Toc308376945"/>
      <w:bookmarkStart w:id="13" w:name="_Toc308345765"/>
      <w:r>
        <w:rPr>
          <w:rFonts w:hint="eastAsia" w:ascii="黑体" w:eastAsia="黑体"/>
          <w:kern w:val="0"/>
          <w:szCs w:val="20"/>
          <w:lang w:val="en-US" w:eastAsia="zh-CN"/>
        </w:rPr>
        <w:t>桑黄</w:t>
      </w:r>
      <w:r>
        <w:rPr>
          <w:rFonts w:hint="eastAsia" w:ascii="黑体" w:eastAsia="黑体"/>
          <w:kern w:val="0"/>
          <w:szCs w:val="20"/>
        </w:rPr>
        <w:t xml:space="preserve"> </w:t>
      </w:r>
      <w:r>
        <w:rPr>
          <w:rFonts w:hint="eastAsia" w:ascii="黑体" w:hAnsi="黑体" w:eastAsia="黑体"/>
          <w:i/>
          <w:iCs/>
          <w:szCs w:val="21"/>
          <w:lang w:val="en-US" w:eastAsia="zh-CN"/>
        </w:rPr>
        <w:t xml:space="preserve"> </w:t>
      </w:r>
      <w:r>
        <w:rPr>
          <w:rFonts w:ascii="黑体" w:hAnsi="黑体" w:eastAsia="黑体"/>
          <w:i/>
          <w:iCs/>
          <w:szCs w:val="21"/>
        </w:rPr>
        <w:t>Sanghuangporus lonicericola</w:t>
      </w:r>
      <w:r>
        <w:rPr>
          <w:rFonts w:hint="default" w:ascii="黑体" w:hAnsi="黑体" w:eastAsia="黑体"/>
          <w:i/>
          <w:iCs/>
          <w:szCs w:val="21"/>
        </w:rPr>
        <w:t> (Parmasto) L.W.Zhou &amp;Y.C.Dai</w:t>
      </w:r>
    </w:p>
    <w:p>
      <w:pPr>
        <w:spacing w:line="420" w:lineRule="exact"/>
        <w:ind w:firstLine="403"/>
        <w:rPr>
          <w:szCs w:val="22"/>
        </w:rPr>
      </w:pPr>
      <w:r>
        <w:rPr>
          <w:rFonts w:hint="eastAsia" w:ascii="宋体" w:hAnsi="宋体"/>
          <w:szCs w:val="21"/>
          <w:lang w:eastAsia="zh-CN"/>
        </w:rPr>
        <w:t>又</w:t>
      </w:r>
      <w:r>
        <w:rPr>
          <w:rFonts w:hint="eastAsia" w:ascii="宋体" w:hAnsi="宋体"/>
          <w:szCs w:val="21"/>
        </w:rPr>
        <w:t>名</w:t>
      </w:r>
      <w:r>
        <w:rPr>
          <w:rFonts w:hint="eastAsia" w:ascii="宋体" w:hAnsi="宋体"/>
          <w:szCs w:val="21"/>
          <w:lang w:val="en-US" w:eastAsia="zh-CN"/>
        </w:rPr>
        <w:t>桑黄菇、桑黄菰、桑臣、树鸡、梅树菌、针层孔菌、胡孙眼、桑上寄生</w:t>
      </w:r>
      <w:r>
        <w:rPr>
          <w:rFonts w:hint="eastAsia" w:ascii="宋体" w:hAnsi="宋体"/>
          <w:szCs w:val="21"/>
        </w:rPr>
        <w:t>，属真菌界，担子菌门，</w:t>
      </w:r>
      <w:r>
        <w:rPr>
          <w:rFonts w:hint="eastAsia" w:ascii="宋体" w:hAnsi="宋体"/>
          <w:szCs w:val="21"/>
          <w:lang w:eastAsia="zh-CN"/>
        </w:rPr>
        <w:t>伞</w:t>
      </w:r>
      <w:r>
        <w:rPr>
          <w:rFonts w:hint="eastAsia" w:ascii="宋体" w:hAnsi="宋体"/>
          <w:szCs w:val="21"/>
        </w:rPr>
        <w:t>菌纲，</w:t>
      </w:r>
      <w:r>
        <w:rPr>
          <w:rFonts w:hint="eastAsia" w:ascii="宋体" w:hAnsi="宋体"/>
          <w:szCs w:val="21"/>
          <w:lang w:eastAsia="zh-CN"/>
        </w:rPr>
        <w:t>锈革孔菌目</w:t>
      </w:r>
      <w:r>
        <w:rPr>
          <w:rFonts w:hint="eastAsia" w:ascii="宋体" w:hAnsi="宋体"/>
          <w:szCs w:val="21"/>
        </w:rPr>
        <w:t>，</w:t>
      </w:r>
      <w:r>
        <w:rPr>
          <w:rFonts w:hint="eastAsia" w:ascii="宋体" w:hAnsi="宋体"/>
          <w:szCs w:val="21"/>
          <w:lang w:val="en-US" w:eastAsia="zh-CN"/>
        </w:rPr>
        <w:t>锈革孔菌科</w:t>
      </w:r>
      <w:r>
        <w:rPr>
          <w:rFonts w:hint="eastAsia" w:ascii="宋体" w:hAnsi="宋体"/>
          <w:szCs w:val="21"/>
        </w:rPr>
        <w:t>，</w:t>
      </w:r>
      <w:r>
        <w:rPr>
          <w:rFonts w:hint="eastAsia" w:ascii="宋体" w:hAnsi="宋体"/>
          <w:szCs w:val="21"/>
          <w:lang w:val="en-US" w:eastAsia="zh-CN"/>
        </w:rPr>
        <w:t>桑黄</w:t>
      </w:r>
      <w:r>
        <w:rPr>
          <w:rFonts w:hint="eastAsia" w:ascii="宋体" w:hAnsi="宋体"/>
          <w:szCs w:val="21"/>
        </w:rPr>
        <w:t>属。</w:t>
      </w:r>
      <w:r>
        <w:rPr>
          <w:rFonts w:ascii="宋体"/>
          <w:kern w:val="0"/>
          <w:szCs w:val="20"/>
        </w:rPr>
        <w:t xml:space="preserve"> </w:t>
      </w:r>
    </w:p>
    <w:p>
      <w:pPr>
        <w:pStyle w:val="8"/>
        <w:spacing w:before="312" w:after="312" w:line="420" w:lineRule="exact"/>
        <w:ind w:left="0"/>
        <w:jc w:val="left"/>
        <w:rPr>
          <w:szCs w:val="22"/>
        </w:rPr>
      </w:pPr>
      <w:r>
        <w:rPr>
          <w:szCs w:val="22"/>
        </w:rPr>
        <w:t xml:space="preserve">4 </w:t>
      </w:r>
      <w:r>
        <w:rPr>
          <w:rFonts w:hint="eastAsia"/>
          <w:szCs w:val="22"/>
        </w:rPr>
        <w:t>场地环境</w:t>
      </w:r>
    </w:p>
    <w:p>
      <w:pPr>
        <w:tabs>
          <w:tab w:val="left" w:pos="360"/>
        </w:tabs>
        <w:spacing w:beforeLines="50" w:afterLines="50" w:line="420" w:lineRule="exact"/>
        <w:rPr>
          <w:rFonts w:ascii="黑体" w:eastAsia="黑体"/>
          <w:kern w:val="0"/>
          <w:szCs w:val="21"/>
        </w:rPr>
      </w:pPr>
      <w:r>
        <w:rPr>
          <w:rFonts w:ascii="黑体" w:eastAsia="黑体"/>
          <w:kern w:val="0"/>
          <w:szCs w:val="21"/>
        </w:rPr>
        <w:t>4.1</w:t>
      </w:r>
      <w:r>
        <w:rPr>
          <w:rFonts w:hint="eastAsia" w:ascii="黑体" w:eastAsia="黑体"/>
          <w:kern w:val="0"/>
          <w:szCs w:val="21"/>
        </w:rPr>
        <w:t xml:space="preserve"> 场地</w:t>
      </w:r>
      <w:r>
        <w:rPr>
          <w:rFonts w:ascii="黑体" w:eastAsia="黑体"/>
          <w:kern w:val="0"/>
          <w:szCs w:val="21"/>
        </w:rPr>
        <w:t>选择</w:t>
      </w:r>
    </w:p>
    <w:p>
      <w:pPr>
        <w:pStyle w:val="31"/>
        <w:spacing w:line="420" w:lineRule="exact"/>
        <w:ind w:firstLine="0" w:firstLineChars="0"/>
      </w:pPr>
      <w:r>
        <w:rPr>
          <w:rFonts w:hint="eastAsia"/>
        </w:rPr>
        <w:t xml:space="preserve">    生产区域无污染源，远离禽畜舍及工业“三废”（废气、废水、废渣）排放地。要求地势平坦开阔、通风良好、水源充足、排水方便、环境清洁。</w:t>
      </w:r>
    </w:p>
    <w:p>
      <w:pPr>
        <w:tabs>
          <w:tab w:val="left" w:pos="360"/>
        </w:tabs>
        <w:spacing w:beforeLines="50" w:afterLines="50" w:line="420" w:lineRule="exact"/>
        <w:rPr>
          <w:rFonts w:ascii="黑体" w:eastAsia="黑体"/>
          <w:kern w:val="0"/>
          <w:szCs w:val="21"/>
        </w:rPr>
      </w:pPr>
      <w:r>
        <w:rPr>
          <w:rFonts w:ascii="黑体" w:eastAsia="黑体"/>
          <w:kern w:val="0"/>
          <w:szCs w:val="21"/>
        </w:rPr>
        <w:t>4.2</w:t>
      </w:r>
      <w:r>
        <w:rPr>
          <w:rFonts w:hint="eastAsia" w:ascii="黑体" w:eastAsia="黑体"/>
          <w:kern w:val="0"/>
          <w:szCs w:val="21"/>
        </w:rPr>
        <w:t xml:space="preserve"> 环境条件</w:t>
      </w:r>
    </w:p>
    <w:p>
      <w:pPr>
        <w:pStyle w:val="31"/>
        <w:spacing w:line="420" w:lineRule="exact"/>
      </w:pPr>
      <w:r>
        <w:rPr>
          <w:rFonts w:hint="eastAsia"/>
        </w:rPr>
        <w:t>生产场地空气质量符合</w:t>
      </w:r>
      <w:r>
        <w:t>GB 3095</w:t>
      </w:r>
      <w:r>
        <w:rPr>
          <w:rFonts w:hint="eastAsia"/>
        </w:rPr>
        <w:t>的要求，生产用水符合GB 5749的要求</w:t>
      </w:r>
      <w:r>
        <w:t>。</w:t>
      </w:r>
    </w:p>
    <w:p>
      <w:pPr>
        <w:pStyle w:val="8"/>
        <w:spacing w:before="312" w:after="312" w:line="420" w:lineRule="exact"/>
        <w:ind w:left="0"/>
        <w:jc w:val="left"/>
        <w:rPr>
          <w:szCs w:val="22"/>
        </w:rPr>
      </w:pPr>
      <w:r>
        <w:rPr>
          <w:rFonts w:hint="eastAsia"/>
          <w:szCs w:val="22"/>
        </w:rPr>
        <w:t>5 栽培时期</w:t>
      </w:r>
    </w:p>
    <w:p>
      <w:pPr>
        <w:pStyle w:val="31"/>
        <w:spacing w:line="420" w:lineRule="exact"/>
        <w:rPr>
          <w:rFonts w:hint="default"/>
          <w:lang w:val="en-US"/>
        </w:rPr>
      </w:pPr>
      <w:r>
        <w:rPr>
          <w:rFonts w:hint="eastAsia"/>
          <w:lang w:val="en-US" w:eastAsia="zh-CN"/>
        </w:rPr>
        <w:t>一般晚春和秋季栽培，辽宁地区适宜在4月</w:t>
      </w:r>
      <w:r>
        <w:rPr>
          <w:rFonts w:hint="eastAsia"/>
        </w:rPr>
        <w:t>～</w:t>
      </w:r>
      <w:r>
        <w:rPr>
          <w:rFonts w:hint="eastAsia"/>
          <w:lang w:val="en-US" w:eastAsia="zh-CN"/>
        </w:rPr>
        <w:t>6月、9月</w:t>
      </w:r>
      <w:r>
        <w:rPr>
          <w:rFonts w:hint="eastAsia"/>
        </w:rPr>
        <w:t>～</w:t>
      </w:r>
      <w:r>
        <w:rPr>
          <w:rFonts w:hint="eastAsia"/>
          <w:lang w:val="en-US" w:eastAsia="zh-CN"/>
        </w:rPr>
        <w:t>12月出菇。</w:t>
      </w:r>
    </w:p>
    <w:p>
      <w:pPr>
        <w:pStyle w:val="8"/>
        <w:spacing w:before="312" w:after="312" w:line="420" w:lineRule="exact"/>
        <w:ind w:left="0"/>
        <w:jc w:val="left"/>
        <w:rPr>
          <w:szCs w:val="22"/>
        </w:rPr>
      </w:pPr>
      <w:r>
        <w:rPr>
          <w:rFonts w:hint="eastAsia"/>
          <w:szCs w:val="22"/>
          <w:lang w:val="en-US" w:eastAsia="zh-CN"/>
        </w:rPr>
        <w:t>6</w:t>
      </w:r>
      <w:r>
        <w:rPr>
          <w:rFonts w:hint="eastAsia"/>
          <w:szCs w:val="22"/>
        </w:rPr>
        <w:t xml:space="preserve"> 品种选择及菌种生产</w:t>
      </w:r>
    </w:p>
    <w:p>
      <w:pPr>
        <w:pStyle w:val="41"/>
        <w:spacing w:before="156" w:after="156" w:line="420" w:lineRule="exact"/>
      </w:pPr>
      <w:r>
        <w:rPr>
          <w:rFonts w:hint="eastAsia"/>
          <w:lang w:val="en-US" w:eastAsia="zh-CN"/>
        </w:rPr>
        <w:t>6</w:t>
      </w:r>
      <w:r>
        <w:rPr>
          <w:rFonts w:hint="eastAsia"/>
        </w:rPr>
        <w:t>.1 品种选择</w:t>
      </w:r>
    </w:p>
    <w:p>
      <w:pPr>
        <w:widowControl/>
        <w:autoSpaceDE w:val="0"/>
        <w:autoSpaceDN w:val="0"/>
        <w:spacing w:line="420" w:lineRule="exact"/>
        <w:ind w:firstLine="420" w:firstLineChars="200"/>
        <w:rPr>
          <w:rFonts w:ascii="宋体"/>
          <w:kern w:val="0"/>
          <w:szCs w:val="20"/>
        </w:rPr>
      </w:pPr>
      <w:r>
        <w:rPr>
          <w:rFonts w:hint="eastAsia" w:ascii="宋体"/>
          <w:kern w:val="0"/>
          <w:szCs w:val="20"/>
        </w:rPr>
        <w:t>选择适温较广、优质高产、抗病力强的品种。</w:t>
      </w:r>
    </w:p>
    <w:p>
      <w:pPr>
        <w:pStyle w:val="41"/>
        <w:spacing w:before="156" w:after="156" w:line="420" w:lineRule="exact"/>
      </w:pPr>
      <w:r>
        <w:rPr>
          <w:rFonts w:hint="eastAsia"/>
          <w:lang w:val="en-US" w:eastAsia="zh-CN"/>
        </w:rPr>
        <w:t>6</w:t>
      </w:r>
      <w:r>
        <w:rPr>
          <w:rFonts w:hint="eastAsia"/>
        </w:rPr>
        <w:t>.2 菌种生产</w:t>
      </w:r>
    </w:p>
    <w:p>
      <w:pPr>
        <w:spacing w:line="420" w:lineRule="exact"/>
        <w:ind w:firstLine="420" w:firstLineChars="200"/>
        <w:rPr>
          <w:rFonts w:ascii="宋体" w:hAnsi="宋体"/>
        </w:rPr>
      </w:pPr>
      <w:r>
        <w:rPr>
          <w:rFonts w:hint="eastAsia"/>
        </w:rPr>
        <w:t>母种、原种、栽培</w:t>
      </w:r>
      <w:r>
        <w:rPr>
          <w:rFonts w:hint="eastAsia" w:ascii="宋体" w:hAnsi="宋体"/>
        </w:rPr>
        <w:t>菌种</w:t>
      </w:r>
      <w:r>
        <w:rPr>
          <w:rFonts w:hint="eastAsia"/>
        </w:rPr>
        <w:t>生产</w:t>
      </w:r>
      <w:r>
        <w:rPr>
          <w:rFonts w:hint="eastAsia" w:ascii="宋体" w:hAnsi="宋体"/>
        </w:rPr>
        <w:t>符合NY/T 528和NY/T 1731的要求。</w:t>
      </w:r>
    </w:p>
    <w:p>
      <w:pPr>
        <w:pStyle w:val="8"/>
        <w:spacing w:before="312" w:after="312" w:line="420" w:lineRule="exact"/>
        <w:ind w:left="0"/>
        <w:rPr>
          <w:rFonts w:hint="eastAsia" w:eastAsia="黑体"/>
          <w:lang w:eastAsia="zh-CN"/>
        </w:rPr>
      </w:pPr>
      <w:r>
        <w:rPr>
          <w:rFonts w:hint="eastAsia"/>
          <w:lang w:val="en-US" w:eastAsia="zh-CN"/>
        </w:rPr>
        <w:t>7</w:t>
      </w:r>
      <w:r>
        <w:rPr>
          <w:rFonts w:hint="eastAsia"/>
        </w:rPr>
        <w:t xml:space="preserve"> </w:t>
      </w:r>
      <w:r>
        <w:rPr>
          <w:rFonts w:hint="eastAsia"/>
          <w:lang w:eastAsia="zh-CN"/>
        </w:rPr>
        <w:t>菌棒生产</w:t>
      </w:r>
    </w:p>
    <w:p>
      <w:pPr>
        <w:pStyle w:val="40"/>
        <w:spacing w:before="156" w:after="156" w:line="420" w:lineRule="exact"/>
        <w:rPr>
          <w:rFonts w:hint="eastAsia" w:eastAsia="黑体"/>
          <w:lang w:eastAsia="zh-CN"/>
        </w:rPr>
      </w:pPr>
      <w:r>
        <w:rPr>
          <w:rFonts w:hint="eastAsia"/>
          <w:lang w:val="en-US" w:eastAsia="zh-CN"/>
        </w:rPr>
        <w:t>7</w:t>
      </w:r>
      <w:r>
        <w:rPr>
          <w:rFonts w:hint="eastAsia"/>
        </w:rPr>
        <w:t xml:space="preserve">.1 </w:t>
      </w:r>
      <w:r>
        <w:rPr>
          <w:rFonts w:hint="eastAsia"/>
          <w:lang w:eastAsia="zh-CN"/>
        </w:rPr>
        <w:t>培养基制作</w:t>
      </w:r>
    </w:p>
    <w:p>
      <w:pPr>
        <w:pStyle w:val="40"/>
        <w:spacing w:before="156" w:after="156" w:line="420" w:lineRule="exact"/>
        <w:rPr>
          <w:rFonts w:hint="eastAsia" w:eastAsia="黑体"/>
          <w:lang w:eastAsia="zh-CN"/>
        </w:rPr>
      </w:pPr>
      <w:r>
        <w:rPr>
          <w:rFonts w:hint="eastAsia"/>
          <w:lang w:val="en-US" w:eastAsia="zh-CN"/>
        </w:rPr>
        <w:t>7.1.1</w:t>
      </w:r>
      <w:r>
        <w:rPr>
          <w:rFonts w:hint="eastAsia"/>
          <w:lang w:eastAsia="zh-CN"/>
        </w:rPr>
        <w:t>段木培养基制做</w:t>
      </w:r>
    </w:p>
    <w:p>
      <w:pPr>
        <w:pStyle w:val="40"/>
        <w:spacing w:before="156" w:after="156" w:line="420" w:lineRule="exact"/>
        <w:rPr>
          <w:rFonts w:hint="default" w:ascii="Times New Roman" w:hAnsi="Times New Roman" w:eastAsia="宋体" w:cs="Times New Roman"/>
          <w:kern w:val="2"/>
          <w:sz w:val="21"/>
          <w:szCs w:val="24"/>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选择桑树、柞树、桦树、杨树或栎树等当年采伐</w:t>
      </w:r>
      <w:r>
        <w:rPr>
          <w:rFonts w:hint="eastAsia" w:ascii="Times New Roman" w:eastAsia="宋体" w:cs="Times New Roman"/>
          <w:kern w:val="2"/>
          <w:sz w:val="21"/>
          <w:szCs w:val="24"/>
          <w:lang w:val="en-US" w:eastAsia="zh-CN" w:bidi="ar-SA"/>
        </w:rPr>
        <w:t>无霉烂异味</w:t>
      </w:r>
      <w:r>
        <w:rPr>
          <w:rFonts w:hint="eastAsia" w:ascii="Times New Roman" w:hAnsi="Times New Roman" w:eastAsia="宋体" w:cs="Times New Roman"/>
          <w:kern w:val="2"/>
          <w:sz w:val="21"/>
          <w:szCs w:val="24"/>
          <w:lang w:val="en-US" w:eastAsia="zh-CN" w:bidi="ar-SA"/>
        </w:rPr>
        <w:t>的阔叶树，砍劈成长度15cm～20cm，直径5cm～8cm的树段，</w:t>
      </w:r>
      <w:r>
        <w:rPr>
          <w:rFonts w:hint="eastAsia" w:ascii="Times New Roman" w:eastAsia="宋体" w:cs="Times New Roman"/>
          <w:kern w:val="2"/>
          <w:sz w:val="21"/>
          <w:szCs w:val="24"/>
          <w:lang w:val="en-US" w:eastAsia="zh-CN" w:bidi="ar-SA"/>
        </w:rPr>
        <w:t>然后捆扎成直径15cm</w:t>
      </w:r>
      <w:r>
        <w:rPr>
          <w:rFonts w:hint="eastAsia" w:ascii="Times New Roman" w:hAnsi="Times New Roman" w:eastAsia="宋体" w:cs="Times New Roman"/>
          <w:kern w:val="2"/>
          <w:sz w:val="21"/>
          <w:szCs w:val="24"/>
          <w:lang w:val="en-US" w:eastAsia="zh-CN" w:bidi="ar-SA"/>
        </w:rPr>
        <w:t>～</w:t>
      </w:r>
      <w:r>
        <w:rPr>
          <w:rFonts w:hint="eastAsia" w:ascii="Times New Roman" w:eastAsia="宋体" w:cs="Times New Roman"/>
          <w:kern w:val="2"/>
          <w:sz w:val="21"/>
          <w:szCs w:val="24"/>
          <w:lang w:val="en-US" w:eastAsia="zh-CN" w:bidi="ar-SA"/>
        </w:rPr>
        <w:t>17</w:t>
      </w:r>
      <w:r>
        <w:rPr>
          <w:rFonts w:hint="eastAsia" w:ascii="Times New Roman" w:hAnsi="Times New Roman" w:eastAsia="宋体" w:cs="Times New Roman"/>
          <w:kern w:val="2"/>
          <w:sz w:val="21"/>
          <w:szCs w:val="24"/>
          <w:lang w:val="en-US" w:eastAsia="zh-CN" w:bidi="ar-SA"/>
        </w:rPr>
        <w:t>cm</w:t>
      </w:r>
      <w:r>
        <w:rPr>
          <w:rFonts w:hint="eastAsia" w:ascii="Times New Roman" w:eastAsia="宋体" w:cs="Times New Roman"/>
          <w:kern w:val="2"/>
          <w:sz w:val="21"/>
          <w:szCs w:val="24"/>
          <w:lang w:val="en-US" w:eastAsia="zh-CN" w:bidi="ar-SA"/>
        </w:rPr>
        <w:t>的段木捆，表面修整去掉毛刺。将段木捆放置到清水中浸泡12h</w:t>
      </w:r>
      <w:r>
        <w:rPr>
          <w:rFonts w:hint="eastAsia"/>
        </w:rPr>
        <w:t>～</w:t>
      </w:r>
      <w:r>
        <w:rPr>
          <w:rFonts w:hint="eastAsia" w:ascii="Times New Roman" w:eastAsia="宋体" w:cs="Times New Roman"/>
          <w:kern w:val="2"/>
          <w:sz w:val="21"/>
          <w:szCs w:val="24"/>
          <w:lang w:val="en-US" w:eastAsia="zh-CN" w:bidi="ar-SA"/>
        </w:rPr>
        <w:t>20h。将木段装入塑料菌袋，木段两头填充木屑和麦麸混合料（混合比例4</w:t>
      </w:r>
      <w:r>
        <w:rPr>
          <w:rFonts w:hint="eastAsia" w:ascii="Times New Roman" w:hAnsi="Times New Roman" w:eastAsia="宋体" w:cs="Times New Roman"/>
          <w:kern w:val="2"/>
          <w:sz w:val="21"/>
          <w:szCs w:val="24"/>
          <w:lang w:val="en-US" w:eastAsia="zh-CN" w:bidi="ar-SA"/>
        </w:rPr>
        <w:t>～</w:t>
      </w:r>
      <w:r>
        <w:rPr>
          <w:rFonts w:hint="eastAsia" w:ascii="Times New Roman" w:eastAsia="宋体" w:cs="Times New Roman"/>
          <w:kern w:val="2"/>
          <w:sz w:val="21"/>
          <w:szCs w:val="24"/>
          <w:lang w:val="en-US" w:eastAsia="zh-CN" w:bidi="ar-SA"/>
        </w:rPr>
        <w:t>6:1，湿度65%</w:t>
      </w:r>
      <w:r>
        <w:rPr>
          <w:rFonts w:hint="eastAsia" w:ascii="Times New Roman" w:hAnsi="Times New Roman" w:eastAsia="宋体" w:cs="Times New Roman"/>
          <w:kern w:val="2"/>
          <w:sz w:val="21"/>
          <w:szCs w:val="24"/>
          <w:lang w:val="en-US" w:eastAsia="zh-CN" w:bidi="ar-SA"/>
        </w:rPr>
        <w:t>～</w:t>
      </w:r>
      <w:r>
        <w:rPr>
          <w:rFonts w:hint="eastAsia" w:ascii="Times New Roman" w:eastAsia="宋体" w:cs="Times New Roman"/>
          <w:kern w:val="2"/>
          <w:sz w:val="21"/>
          <w:szCs w:val="24"/>
          <w:lang w:val="en-US" w:eastAsia="zh-CN" w:bidi="ar-SA"/>
        </w:rPr>
        <w:t>68%），扎紧袋口，塑料菌袋与段木紧密接触。用水符合GB 5749的要求。</w:t>
      </w:r>
    </w:p>
    <w:p>
      <w:pPr>
        <w:pStyle w:val="40"/>
        <w:spacing w:before="156" w:after="156" w:line="420" w:lineRule="exact"/>
        <w:rPr>
          <w:rFonts w:hint="default" w:eastAsia="黑体"/>
          <w:lang w:val="en-US" w:eastAsia="zh-CN"/>
        </w:rPr>
      </w:pPr>
      <w:r>
        <w:rPr>
          <w:rFonts w:hint="eastAsia"/>
          <w:lang w:val="en-US" w:eastAsia="zh-CN"/>
        </w:rPr>
        <w:t>7.1.2代料培养基制做</w:t>
      </w:r>
    </w:p>
    <w:p>
      <w:pPr>
        <w:pStyle w:val="40"/>
        <w:spacing w:before="156" w:after="156" w:line="420" w:lineRule="exact"/>
      </w:pPr>
      <w:r>
        <w:rPr>
          <w:rFonts w:hint="eastAsia"/>
          <w:lang w:val="en-US" w:eastAsia="zh-CN"/>
        </w:rPr>
        <w:t>7.1.2.1</w:t>
      </w:r>
      <w:r>
        <w:rPr>
          <w:rFonts w:hint="eastAsia"/>
        </w:rPr>
        <w:t>主要原料</w:t>
      </w:r>
    </w:p>
    <w:p>
      <w:pPr>
        <w:spacing w:line="420" w:lineRule="exact"/>
        <w:ind w:firstLine="420" w:firstLineChars="200"/>
        <w:rPr>
          <w:rFonts w:ascii="宋体" w:hAnsi="宋体"/>
        </w:rPr>
      </w:pPr>
      <w:r>
        <w:rPr>
          <w:rFonts w:hint="eastAsia" w:ascii="Times New Roman" w:hAnsi="Times New Roman" w:eastAsia="宋体" w:cs="Times New Roman"/>
          <w:kern w:val="2"/>
          <w:sz w:val="21"/>
          <w:szCs w:val="24"/>
          <w:lang w:val="en-US" w:eastAsia="zh-CN" w:bidi="ar-SA"/>
        </w:rPr>
        <w:t>桑树、柞树、桦树、杨树或栎树等当年</w:t>
      </w:r>
      <w:r>
        <w:rPr>
          <w:rFonts w:hint="eastAsia" w:cs="Times New Roman"/>
          <w:kern w:val="2"/>
          <w:sz w:val="21"/>
          <w:szCs w:val="24"/>
          <w:lang w:val="en-US" w:eastAsia="zh-CN" w:bidi="ar-SA"/>
        </w:rPr>
        <w:t>采伐</w:t>
      </w:r>
      <w:r>
        <w:rPr>
          <w:rFonts w:hint="eastAsia" w:ascii="Times New Roman" w:hAnsi="Times New Roman" w:eastAsia="宋体" w:cs="Times New Roman"/>
          <w:kern w:val="2"/>
          <w:sz w:val="21"/>
          <w:szCs w:val="24"/>
          <w:lang w:val="en-US" w:eastAsia="zh-CN" w:bidi="ar-SA"/>
        </w:rPr>
        <w:t>的阔叶树</w:t>
      </w:r>
      <w:r>
        <w:rPr>
          <w:rFonts w:hint="eastAsia" w:cs="Times New Roman"/>
          <w:kern w:val="2"/>
          <w:sz w:val="21"/>
          <w:szCs w:val="24"/>
          <w:lang w:val="en-US" w:eastAsia="zh-CN" w:bidi="ar-SA"/>
        </w:rPr>
        <w:t>的木屑（颗粒度0.5cm</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1cm）</w:t>
      </w:r>
      <w:r>
        <w:rPr>
          <w:rFonts w:hint="eastAsia" w:ascii="宋体" w:hAnsi="宋体"/>
        </w:rPr>
        <w:t>，质量及贮藏应符合NY/T 1935的要求。</w:t>
      </w:r>
    </w:p>
    <w:p>
      <w:pPr>
        <w:pStyle w:val="40"/>
        <w:spacing w:before="156" w:after="156" w:line="420" w:lineRule="exact"/>
      </w:pPr>
      <w:r>
        <w:rPr>
          <w:rFonts w:hint="eastAsia"/>
          <w:lang w:val="en-US" w:eastAsia="zh-CN"/>
        </w:rPr>
        <w:t>7.1</w:t>
      </w:r>
      <w:r>
        <w:rPr>
          <w:rFonts w:hint="eastAsia"/>
        </w:rPr>
        <w:t>.2</w:t>
      </w:r>
      <w:r>
        <w:rPr>
          <w:rFonts w:hint="eastAsia"/>
          <w:lang w:val="en-US" w:eastAsia="zh-CN"/>
        </w:rPr>
        <w:t>.2</w:t>
      </w:r>
      <w:r>
        <w:rPr>
          <w:rFonts w:hint="eastAsia"/>
        </w:rPr>
        <w:t xml:space="preserve"> 辅助原料</w:t>
      </w:r>
    </w:p>
    <w:p>
      <w:pPr>
        <w:widowControl/>
        <w:autoSpaceDE w:val="0"/>
        <w:autoSpaceDN w:val="0"/>
        <w:spacing w:line="420" w:lineRule="exact"/>
        <w:ind w:firstLine="420" w:firstLineChars="200"/>
        <w:rPr>
          <w:rFonts w:ascii="宋体"/>
          <w:kern w:val="0"/>
          <w:szCs w:val="20"/>
        </w:rPr>
      </w:pPr>
      <w:r>
        <w:rPr>
          <w:rFonts w:hint="eastAsia" w:ascii="宋体"/>
          <w:kern w:val="0"/>
          <w:szCs w:val="20"/>
        </w:rPr>
        <w:t>麦麸、豆粕、</w:t>
      </w:r>
      <w:r>
        <w:rPr>
          <w:rFonts w:hint="eastAsia" w:ascii="宋体"/>
          <w:kern w:val="0"/>
          <w:szCs w:val="20"/>
          <w:lang w:eastAsia="zh-CN"/>
        </w:rPr>
        <w:t>白糖</w:t>
      </w:r>
      <w:r>
        <w:rPr>
          <w:rFonts w:hint="eastAsia" w:ascii="宋体"/>
          <w:kern w:val="0"/>
          <w:szCs w:val="20"/>
        </w:rPr>
        <w:t>、石膏等</w:t>
      </w:r>
      <w:r>
        <w:rPr>
          <w:rFonts w:hint="eastAsia" w:ascii="宋体"/>
          <w:kern w:val="0"/>
          <w:szCs w:val="20"/>
          <w:lang w:eastAsia="zh-CN"/>
        </w:rPr>
        <w:t>。麦麸、棉籽壳、豆粕的</w:t>
      </w:r>
      <w:r>
        <w:rPr>
          <w:rFonts w:hint="eastAsia" w:ascii="宋体"/>
          <w:kern w:val="0"/>
          <w:szCs w:val="20"/>
        </w:rPr>
        <w:t>质量及贮藏应符合NY/T 1935的要求。</w:t>
      </w:r>
      <w:r>
        <w:rPr>
          <w:rFonts w:hint="eastAsia" w:ascii="宋体"/>
          <w:color w:val="000000" w:themeColor="text1"/>
          <w:kern w:val="0"/>
          <w:szCs w:val="21"/>
          <w:lang w:eastAsia="zh-CN"/>
        </w:rPr>
        <w:t>白糖应符合</w:t>
      </w:r>
      <w:r>
        <w:rPr>
          <w:rFonts w:hint="eastAsia" w:ascii="宋体"/>
          <w:color w:val="000000" w:themeColor="text1"/>
          <w:kern w:val="0"/>
          <w:szCs w:val="21"/>
        </w:rPr>
        <w:t xml:space="preserve">GB/T </w:t>
      </w:r>
      <w:r>
        <w:rPr>
          <w:rFonts w:hint="eastAsia" w:ascii="宋体"/>
          <w:color w:val="000000" w:themeColor="text1"/>
          <w:kern w:val="0"/>
          <w:szCs w:val="21"/>
          <w:lang w:val="en-US" w:eastAsia="zh-CN"/>
        </w:rPr>
        <w:t>1445的要求。石膏应符合</w:t>
      </w:r>
      <w:r>
        <w:rPr>
          <w:rFonts w:hint="eastAsia" w:ascii="宋体"/>
          <w:color w:val="000000" w:themeColor="text1"/>
          <w:kern w:val="0"/>
          <w:szCs w:val="21"/>
        </w:rPr>
        <w:t xml:space="preserve">GB/T </w:t>
      </w:r>
      <w:r>
        <w:rPr>
          <w:rFonts w:hint="eastAsia" w:ascii="宋体"/>
          <w:color w:val="000000" w:themeColor="text1"/>
          <w:kern w:val="0"/>
          <w:szCs w:val="21"/>
          <w:lang w:val="en-US" w:eastAsia="zh-CN"/>
        </w:rPr>
        <w:t>5483的要求。</w:t>
      </w:r>
    </w:p>
    <w:p>
      <w:pPr>
        <w:pStyle w:val="40"/>
        <w:spacing w:before="156" w:after="156" w:line="420" w:lineRule="exact"/>
      </w:pPr>
      <w:r>
        <w:rPr>
          <w:rFonts w:hint="eastAsia"/>
          <w:lang w:val="en-US" w:eastAsia="zh-CN"/>
        </w:rPr>
        <w:t>7.1.2</w:t>
      </w:r>
      <w:r>
        <w:rPr>
          <w:rFonts w:hint="eastAsia"/>
        </w:rPr>
        <w:t>.3 培养</w:t>
      </w:r>
      <w:r>
        <w:rPr>
          <w:rFonts w:hint="eastAsia"/>
          <w:lang w:eastAsia="zh-CN"/>
        </w:rPr>
        <w:t>基</w:t>
      </w:r>
      <w:r>
        <w:rPr>
          <w:rFonts w:hint="eastAsia"/>
        </w:rPr>
        <w:t>配方</w:t>
      </w:r>
    </w:p>
    <w:p>
      <w:pPr>
        <w:pStyle w:val="31"/>
        <w:spacing w:line="420" w:lineRule="exact"/>
        <w:rPr>
          <w:rFonts w:hint="eastAsia" w:ascii="黑体" w:hAnsi="黑体" w:eastAsia="宋体"/>
          <w:szCs w:val="21"/>
          <w:lang w:eastAsia="zh-CN"/>
        </w:rPr>
      </w:pPr>
      <w:r>
        <w:rPr>
          <w:rFonts w:hint="eastAsia"/>
        </w:rPr>
        <w:t>培养料配方见表1</w:t>
      </w:r>
      <w:r>
        <w:rPr>
          <w:rFonts w:hint="eastAsia"/>
          <w:lang w:eastAsia="zh-CN"/>
        </w:rPr>
        <w:t>。</w:t>
      </w:r>
    </w:p>
    <w:p>
      <w:pPr>
        <w:tabs>
          <w:tab w:val="left" w:pos="854"/>
        </w:tabs>
        <w:spacing w:line="420" w:lineRule="exact"/>
        <w:ind w:left="840" w:leftChars="400" w:firstLine="2520" w:firstLineChars="1200"/>
        <w:rPr>
          <w:rFonts w:ascii="黑体" w:hAnsi="黑体" w:eastAsia="黑体"/>
          <w:kern w:val="0"/>
          <w:szCs w:val="21"/>
        </w:rPr>
      </w:pPr>
      <w:r>
        <w:rPr>
          <w:rFonts w:hint="eastAsia" w:ascii="黑体" w:hAnsi="黑体" w:eastAsia="黑体"/>
          <w:kern w:val="0"/>
          <w:szCs w:val="21"/>
        </w:rPr>
        <w:t>表1   培养</w:t>
      </w:r>
      <w:r>
        <w:rPr>
          <w:rFonts w:hint="eastAsia" w:ascii="黑体" w:hAnsi="黑体" w:eastAsia="黑体"/>
          <w:kern w:val="0"/>
          <w:szCs w:val="21"/>
          <w:lang w:eastAsia="zh-CN"/>
        </w:rPr>
        <w:t>基</w:t>
      </w:r>
      <w:r>
        <w:rPr>
          <w:rFonts w:hint="eastAsia" w:ascii="黑体" w:hAnsi="黑体" w:eastAsia="黑体"/>
          <w:kern w:val="0"/>
          <w:szCs w:val="21"/>
        </w:rPr>
        <w:t>配方</w:t>
      </w:r>
    </w:p>
    <w:tbl>
      <w:tblPr>
        <w:tblStyle w:val="12"/>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center"/>
              <w:rPr>
                <w:rFonts w:ascii="宋体"/>
                <w:sz w:val="18"/>
                <w:szCs w:val="20"/>
              </w:rPr>
            </w:pPr>
            <w:r>
              <w:rPr>
                <w:rFonts w:hint="eastAsia" w:ascii="宋体"/>
                <w:sz w:val="18"/>
                <w:szCs w:val="20"/>
              </w:rPr>
              <w:t>配方名称</w:t>
            </w:r>
          </w:p>
        </w:tc>
        <w:tc>
          <w:tcPr>
            <w:tcW w:w="731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center"/>
              <w:rPr>
                <w:rFonts w:ascii="宋体"/>
                <w:sz w:val="18"/>
                <w:szCs w:val="20"/>
              </w:rPr>
            </w:pPr>
            <w:r>
              <w:rPr>
                <w:rFonts w:hint="eastAsia" w:ascii="宋体"/>
                <w:sz w:val="18"/>
                <w:szCs w:val="20"/>
              </w:rPr>
              <w:t>成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配方Ⅰ</w:t>
            </w:r>
          </w:p>
        </w:tc>
        <w:tc>
          <w:tcPr>
            <w:tcW w:w="731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both"/>
              <w:rPr>
                <w:rFonts w:ascii="宋体" w:hAnsi="宋体"/>
                <w:sz w:val="18"/>
                <w:szCs w:val="20"/>
              </w:rPr>
            </w:pPr>
            <w:r>
              <w:rPr>
                <w:rFonts w:hint="eastAsia" w:ascii="宋体" w:hAnsi="宋体"/>
                <w:sz w:val="18"/>
                <w:szCs w:val="20"/>
              </w:rPr>
              <w:t>木屑</w:t>
            </w:r>
            <w:r>
              <w:rPr>
                <w:rFonts w:hint="eastAsia" w:ascii="宋体" w:hAnsi="宋体"/>
                <w:sz w:val="18"/>
                <w:szCs w:val="20"/>
                <w:lang w:val="en-US" w:eastAsia="zh-CN"/>
              </w:rPr>
              <w:t>78</w:t>
            </w:r>
            <w:r>
              <w:rPr>
                <w:rFonts w:hint="eastAsia" w:ascii="宋体" w:hAnsi="宋体"/>
                <w:sz w:val="18"/>
                <w:szCs w:val="20"/>
              </w:rPr>
              <w:t>%、麦麸</w:t>
            </w:r>
            <w:r>
              <w:rPr>
                <w:rFonts w:hint="eastAsia" w:ascii="宋体" w:hAnsi="宋体"/>
                <w:sz w:val="18"/>
                <w:szCs w:val="20"/>
                <w:lang w:val="en-US" w:eastAsia="zh-CN"/>
              </w:rPr>
              <w:t>20</w:t>
            </w:r>
            <w:r>
              <w:rPr>
                <w:rFonts w:hint="eastAsia" w:ascii="宋体" w:hAnsi="宋体"/>
                <w:sz w:val="18"/>
                <w:szCs w:val="20"/>
              </w:rPr>
              <w:t>%、</w:t>
            </w:r>
            <w:r>
              <w:rPr>
                <w:rFonts w:hint="eastAsia" w:ascii="宋体" w:hAnsi="宋体"/>
                <w:sz w:val="18"/>
                <w:szCs w:val="20"/>
                <w:lang w:eastAsia="zh-CN"/>
              </w:rPr>
              <w:t>白糖</w:t>
            </w:r>
            <w:r>
              <w:rPr>
                <w:rFonts w:hint="eastAsia" w:ascii="宋体" w:hAnsi="宋体"/>
                <w:sz w:val="18"/>
                <w:szCs w:val="20"/>
                <w:lang w:val="en-US" w:eastAsia="zh-CN"/>
              </w:rPr>
              <w:t>1</w:t>
            </w:r>
            <w:r>
              <w:rPr>
                <w:rFonts w:hint="eastAsia" w:ascii="宋体" w:hAnsi="宋体"/>
                <w:sz w:val="18"/>
                <w:szCs w:val="20"/>
              </w:rPr>
              <w:t>%、</w:t>
            </w:r>
            <w:r>
              <w:rPr>
                <w:rFonts w:hint="eastAsia" w:ascii="宋体" w:hAnsi="宋体"/>
                <w:sz w:val="18"/>
                <w:szCs w:val="20"/>
                <w:lang w:eastAsia="zh-CN"/>
              </w:rPr>
              <w:t>石膏</w:t>
            </w:r>
            <w:r>
              <w:rPr>
                <w:rFonts w:hint="eastAsia" w:ascii="宋体" w:hAnsi="宋体"/>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配方Ⅱ</w:t>
            </w:r>
          </w:p>
        </w:tc>
        <w:tc>
          <w:tcPr>
            <w:tcW w:w="731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both"/>
              <w:rPr>
                <w:rFonts w:ascii="宋体" w:hAnsi="宋体"/>
                <w:sz w:val="18"/>
                <w:szCs w:val="20"/>
              </w:rPr>
            </w:pPr>
            <w:r>
              <w:rPr>
                <w:rFonts w:hint="eastAsia" w:ascii="宋体" w:hAnsi="宋体"/>
                <w:sz w:val="18"/>
                <w:szCs w:val="20"/>
                <w:lang w:eastAsia="zh-CN"/>
              </w:rPr>
              <w:t>木屑</w:t>
            </w:r>
            <w:r>
              <w:rPr>
                <w:rFonts w:hint="eastAsia" w:ascii="宋体" w:hAnsi="宋体"/>
                <w:sz w:val="18"/>
                <w:szCs w:val="20"/>
                <w:lang w:val="en-US" w:eastAsia="zh-CN"/>
              </w:rPr>
              <w:t>75</w:t>
            </w:r>
            <w:r>
              <w:rPr>
                <w:rFonts w:hint="eastAsia" w:ascii="宋体" w:hAnsi="宋体"/>
                <w:sz w:val="18"/>
                <w:szCs w:val="20"/>
              </w:rPr>
              <w:t>%、麦麸1</w:t>
            </w:r>
            <w:r>
              <w:rPr>
                <w:rFonts w:hint="eastAsia" w:ascii="宋体" w:hAnsi="宋体"/>
                <w:sz w:val="18"/>
                <w:szCs w:val="20"/>
                <w:lang w:val="en-US" w:eastAsia="zh-CN"/>
              </w:rPr>
              <w:t>8</w:t>
            </w:r>
            <w:r>
              <w:rPr>
                <w:rFonts w:hint="eastAsia" w:ascii="宋体" w:hAnsi="宋体"/>
                <w:sz w:val="18"/>
                <w:szCs w:val="20"/>
              </w:rPr>
              <w:t>%、</w:t>
            </w:r>
            <w:r>
              <w:rPr>
                <w:rFonts w:hint="eastAsia" w:ascii="宋体" w:hAnsi="宋体"/>
                <w:sz w:val="18"/>
                <w:szCs w:val="20"/>
                <w:lang w:eastAsia="zh-CN"/>
              </w:rPr>
              <w:t>豆粕</w:t>
            </w:r>
            <w:r>
              <w:rPr>
                <w:rFonts w:hint="eastAsia" w:ascii="宋体" w:hAnsi="宋体"/>
                <w:sz w:val="18"/>
                <w:szCs w:val="20"/>
                <w:lang w:val="en-US" w:eastAsia="zh-CN"/>
              </w:rPr>
              <w:t>5</w:t>
            </w:r>
            <w:r>
              <w:rPr>
                <w:rFonts w:hint="eastAsia" w:ascii="宋体" w:hAnsi="宋体"/>
                <w:sz w:val="18"/>
                <w:szCs w:val="20"/>
              </w:rPr>
              <w:t>%、</w:t>
            </w:r>
            <w:r>
              <w:rPr>
                <w:rFonts w:hint="eastAsia" w:ascii="宋体" w:hAnsi="宋体"/>
                <w:sz w:val="18"/>
                <w:szCs w:val="20"/>
                <w:lang w:eastAsia="zh-CN"/>
              </w:rPr>
              <w:t>白糖</w:t>
            </w:r>
            <w:r>
              <w:rPr>
                <w:rFonts w:hint="eastAsia" w:ascii="宋体" w:hAnsi="宋体"/>
                <w:sz w:val="18"/>
                <w:szCs w:val="20"/>
                <w:lang w:val="en-US" w:eastAsia="zh-CN"/>
              </w:rPr>
              <w:t>1</w:t>
            </w:r>
            <w:r>
              <w:rPr>
                <w:rFonts w:hint="eastAsia" w:ascii="宋体" w:hAnsi="宋体"/>
                <w:sz w:val="18"/>
                <w:szCs w:val="20"/>
              </w:rPr>
              <w:t>%、</w:t>
            </w:r>
            <w:r>
              <w:rPr>
                <w:rFonts w:hint="eastAsia" w:ascii="宋体" w:hAnsi="宋体"/>
                <w:sz w:val="18"/>
                <w:szCs w:val="20"/>
                <w:lang w:eastAsia="zh-CN"/>
              </w:rPr>
              <w:t>石膏</w:t>
            </w:r>
            <w:r>
              <w:rPr>
                <w:rFonts w:hint="eastAsia" w:ascii="宋体" w:hAnsi="宋体"/>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center"/>
              <w:rPr>
                <w:rFonts w:ascii="宋体" w:hAnsi="宋体"/>
                <w:sz w:val="18"/>
                <w:szCs w:val="20"/>
              </w:rPr>
            </w:pPr>
            <w:r>
              <w:rPr>
                <w:rFonts w:hint="eastAsia" w:ascii="宋体" w:hAnsi="宋体"/>
                <w:sz w:val="18"/>
                <w:szCs w:val="20"/>
              </w:rPr>
              <w:t>配方Ⅲ</w:t>
            </w:r>
          </w:p>
        </w:tc>
        <w:tc>
          <w:tcPr>
            <w:tcW w:w="731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20" w:lineRule="exact"/>
              <w:jc w:val="both"/>
              <w:rPr>
                <w:rFonts w:ascii="宋体" w:hAnsi="宋体"/>
                <w:sz w:val="18"/>
                <w:szCs w:val="20"/>
              </w:rPr>
            </w:pPr>
            <w:r>
              <w:rPr>
                <w:rFonts w:hint="eastAsia" w:ascii="宋体" w:hAnsi="宋体"/>
                <w:sz w:val="18"/>
                <w:szCs w:val="20"/>
              </w:rPr>
              <w:t>木屑</w:t>
            </w:r>
            <w:r>
              <w:rPr>
                <w:rFonts w:hint="eastAsia" w:ascii="宋体" w:hAnsi="宋体"/>
                <w:sz w:val="18"/>
                <w:szCs w:val="20"/>
                <w:lang w:val="en-US" w:eastAsia="zh-CN"/>
              </w:rPr>
              <w:t>50</w:t>
            </w:r>
            <w:r>
              <w:rPr>
                <w:rFonts w:hint="eastAsia" w:ascii="宋体" w:hAnsi="宋体"/>
                <w:sz w:val="18"/>
                <w:szCs w:val="20"/>
              </w:rPr>
              <w:t>%、</w:t>
            </w:r>
            <w:r>
              <w:rPr>
                <w:rFonts w:hint="eastAsia" w:ascii="宋体" w:hAnsi="宋体"/>
                <w:sz w:val="18"/>
                <w:szCs w:val="20"/>
                <w:lang w:eastAsia="zh-CN"/>
              </w:rPr>
              <w:t>棉籽壳</w:t>
            </w:r>
            <w:r>
              <w:rPr>
                <w:rFonts w:hint="eastAsia" w:ascii="宋体" w:hAnsi="宋体"/>
                <w:sz w:val="18"/>
                <w:szCs w:val="20"/>
                <w:lang w:val="en-US" w:eastAsia="zh-CN"/>
              </w:rPr>
              <w:t>33%、</w:t>
            </w:r>
            <w:r>
              <w:rPr>
                <w:rFonts w:hint="eastAsia" w:ascii="宋体" w:hAnsi="宋体"/>
                <w:sz w:val="18"/>
                <w:szCs w:val="20"/>
              </w:rPr>
              <w:t>麦麸</w:t>
            </w:r>
            <w:r>
              <w:rPr>
                <w:rFonts w:hint="eastAsia" w:ascii="宋体" w:hAnsi="宋体"/>
                <w:sz w:val="18"/>
                <w:szCs w:val="20"/>
                <w:lang w:val="en-US" w:eastAsia="zh-CN"/>
              </w:rPr>
              <w:t>15</w:t>
            </w:r>
            <w:r>
              <w:rPr>
                <w:rFonts w:hint="eastAsia" w:ascii="宋体" w:hAnsi="宋体"/>
                <w:sz w:val="18"/>
                <w:szCs w:val="20"/>
              </w:rPr>
              <w:t>%、</w:t>
            </w:r>
            <w:r>
              <w:rPr>
                <w:rFonts w:hint="eastAsia" w:ascii="宋体" w:hAnsi="宋体"/>
                <w:sz w:val="18"/>
                <w:szCs w:val="20"/>
                <w:lang w:eastAsia="zh-CN"/>
              </w:rPr>
              <w:t>白糖</w:t>
            </w:r>
            <w:r>
              <w:rPr>
                <w:rFonts w:hint="eastAsia" w:ascii="宋体" w:hAnsi="宋体"/>
                <w:sz w:val="18"/>
                <w:szCs w:val="20"/>
                <w:lang w:val="en-US" w:eastAsia="zh-CN"/>
              </w:rPr>
              <w:t>1%、</w:t>
            </w:r>
            <w:r>
              <w:rPr>
                <w:rFonts w:hint="eastAsia" w:ascii="宋体" w:hAnsi="宋体"/>
                <w:sz w:val="18"/>
                <w:szCs w:val="20"/>
              </w:rPr>
              <w:t>石膏1%</w:t>
            </w:r>
          </w:p>
        </w:tc>
      </w:tr>
    </w:tbl>
    <w:p>
      <w:pPr>
        <w:pStyle w:val="8"/>
        <w:spacing w:before="312" w:after="312" w:line="420" w:lineRule="exact"/>
        <w:ind w:left="0"/>
        <w:rPr>
          <w:rFonts w:hint="eastAsia" w:hAnsi="黑体" w:eastAsia="黑体" w:cs="黑体"/>
          <w:bCs/>
          <w:lang w:eastAsia="zh-CN"/>
        </w:rPr>
      </w:pPr>
      <w:bookmarkStart w:id="14" w:name="_Hlk97029348"/>
      <w:r>
        <w:rPr>
          <w:rFonts w:hint="eastAsia"/>
          <w:lang w:val="en-US" w:eastAsia="zh-CN"/>
        </w:rPr>
        <w:t>7</w:t>
      </w:r>
      <w:r>
        <w:rPr>
          <w:rFonts w:hint="eastAsia"/>
        </w:rPr>
        <w:t>.1</w:t>
      </w:r>
      <w:r>
        <w:rPr>
          <w:rFonts w:hint="eastAsia"/>
          <w:lang w:val="en-US" w:eastAsia="zh-CN"/>
        </w:rPr>
        <w:t>.2.4</w:t>
      </w:r>
      <w:r>
        <w:rPr>
          <w:rFonts w:hint="eastAsia" w:hAnsi="黑体" w:cs="黑体"/>
          <w:bCs/>
          <w:lang w:eastAsia="zh-CN"/>
        </w:rPr>
        <w:t>拌料装袋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lang w:val="en-US" w:eastAsia="zh-CN"/>
        </w:rPr>
      </w:pPr>
      <w:r>
        <w:rPr>
          <w:rFonts w:hint="eastAsia" w:hAnsi="黑体" w:cs="黑体"/>
          <w:bCs/>
        </w:rPr>
        <w:t xml:space="preserve">    </w:t>
      </w:r>
      <w:r>
        <w:rPr>
          <w:rFonts w:hint="eastAsia" w:ascii="宋体"/>
          <w:kern w:val="0"/>
          <w:szCs w:val="20"/>
        </w:rPr>
        <w:t>按培养</w:t>
      </w:r>
      <w:r>
        <w:rPr>
          <w:rFonts w:hint="eastAsia" w:ascii="宋体"/>
          <w:kern w:val="0"/>
          <w:szCs w:val="20"/>
          <w:lang w:eastAsia="zh-CN"/>
        </w:rPr>
        <w:t>基</w:t>
      </w:r>
      <w:r>
        <w:rPr>
          <w:rFonts w:hint="eastAsia" w:ascii="宋体"/>
          <w:kern w:val="0"/>
          <w:szCs w:val="20"/>
        </w:rPr>
        <w:t>配方比例准备好各种原、辅材料，用</w:t>
      </w:r>
      <w:r>
        <w:rPr>
          <w:rFonts w:hint="eastAsia" w:hAnsi="宋体"/>
          <w:lang w:val="en-US" w:eastAsia="zh-CN"/>
        </w:rPr>
        <w:t>拌料机或人工将培养料干拌10min～15min，再加入水充分搅拌均匀，使培养基含水量控制在63%～65%</w:t>
      </w:r>
      <w:bookmarkEnd w:id="14"/>
      <w:r>
        <w:rPr>
          <w:rFonts w:hint="eastAsia" w:hAnsi="宋体"/>
          <w:lang w:val="en-US" w:eastAsia="zh-CN"/>
        </w:rPr>
        <w:t>。采用17cm～19cm×35cm～37cm×0.045cm～0.055cm聚丙烯塑料菌袋，装袋机或人工装入培养基，封紧袋口。</w:t>
      </w:r>
    </w:p>
    <w:p>
      <w:pPr>
        <w:pStyle w:val="31"/>
        <w:spacing w:beforeLines="50" w:afterLines="50" w:line="420" w:lineRule="exact"/>
        <w:ind w:firstLine="0" w:firstLineChars="0"/>
        <w:rPr>
          <w:rFonts w:ascii="黑体" w:eastAsia="黑体"/>
          <w:szCs w:val="21"/>
        </w:rPr>
      </w:pPr>
      <w:r>
        <w:rPr>
          <w:rFonts w:hint="eastAsia" w:ascii="黑体" w:eastAsia="黑体"/>
          <w:szCs w:val="21"/>
          <w:lang w:val="en-US" w:eastAsia="zh-CN"/>
        </w:rPr>
        <w:t xml:space="preserve">7.2 </w:t>
      </w:r>
      <w:r>
        <w:rPr>
          <w:rFonts w:hint="eastAsia" w:ascii="黑体" w:eastAsia="黑体"/>
          <w:szCs w:val="21"/>
        </w:rPr>
        <w:t>灭菌</w:t>
      </w:r>
    </w:p>
    <w:p>
      <w:pPr>
        <w:widowControl/>
        <w:numPr>
          <w:ilvl w:val="1"/>
          <w:numId w:val="0"/>
        </w:numPr>
        <w:spacing w:beforeLines="50" w:afterLines="50" w:line="420" w:lineRule="exact"/>
        <w:jc w:val="left"/>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7.2.1常压蒸汽灭菌</w:t>
      </w:r>
    </w:p>
    <w:p>
      <w:pPr>
        <w:widowControl/>
        <w:numPr>
          <w:ilvl w:val="1"/>
          <w:numId w:val="0"/>
        </w:numPr>
        <w:spacing w:beforeLines="50" w:afterLines="50" w:line="420" w:lineRule="exact"/>
        <w:jc w:val="left"/>
        <w:outlineLvl w:val="2"/>
        <w:rPr>
          <w:rFonts w:hint="eastAsia" w:ascii="黑体" w:hAnsi="Times New Roman" w:eastAsia="黑体" w:cs="Times New Roman"/>
          <w:kern w:val="0"/>
          <w:sz w:val="21"/>
          <w:szCs w:val="20"/>
          <w:lang w:val="en-US" w:eastAsia="zh-CN" w:bidi="ar-SA"/>
        </w:rPr>
      </w:pPr>
      <w:r>
        <w:rPr>
          <w:rFonts w:hint="eastAsia" w:asciiTheme="minorEastAsia" w:hAnsiTheme="minorEastAsia" w:eastAsiaTheme="minorEastAsia" w:cstheme="minorEastAsia"/>
          <w:kern w:val="0"/>
          <w:szCs w:val="20"/>
          <w:lang w:val="en-US" w:eastAsia="zh-CN"/>
        </w:rPr>
        <w:t xml:space="preserve">     </w:t>
      </w:r>
      <w:r>
        <w:rPr>
          <w:rFonts w:hint="eastAsia" w:asciiTheme="minorEastAsia" w:hAnsiTheme="minorEastAsia" w:eastAsiaTheme="minorEastAsia" w:cstheme="minorEastAsia"/>
          <w:kern w:val="0"/>
          <w:szCs w:val="20"/>
        </w:rPr>
        <w:t>冷空气排尽后，升温至</w:t>
      </w:r>
      <w:r>
        <w:rPr>
          <w:rFonts w:hint="eastAsia" w:asciiTheme="minorEastAsia" w:hAnsiTheme="minorEastAsia" w:eastAsiaTheme="minorEastAsia" w:cstheme="minorEastAsia"/>
          <w:kern w:val="0"/>
          <w:szCs w:val="20"/>
          <w:lang w:val="en-US" w:eastAsia="zh-CN"/>
        </w:rPr>
        <w:t>100</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条件下</w:t>
      </w:r>
      <w:r>
        <w:rPr>
          <w:rFonts w:hint="eastAsia" w:asciiTheme="minorEastAsia" w:hAnsiTheme="minorEastAsia" w:eastAsiaTheme="minorEastAsia" w:cstheme="minorEastAsia"/>
          <w:kern w:val="0"/>
          <w:szCs w:val="20"/>
        </w:rPr>
        <w:t>，维持</w:t>
      </w:r>
      <w:r>
        <w:rPr>
          <w:rFonts w:hint="eastAsia" w:asciiTheme="minorEastAsia" w:hAnsiTheme="minorEastAsia" w:eastAsiaTheme="minorEastAsia" w:cstheme="minorEastAsia"/>
          <w:kern w:val="0"/>
          <w:szCs w:val="20"/>
          <w:lang w:val="en-US" w:eastAsia="zh-CN"/>
        </w:rPr>
        <w:t>12h</w:t>
      </w:r>
      <w:r>
        <w:rPr>
          <w:rFonts w:hint="eastAsia" w:ascii="宋体" w:hAnsi="宋体"/>
        </w:rPr>
        <w:t>～</w:t>
      </w:r>
      <w:r>
        <w:rPr>
          <w:rFonts w:hint="eastAsia" w:asciiTheme="minorEastAsia" w:hAnsiTheme="minorEastAsia" w:eastAsiaTheme="minorEastAsia" w:cstheme="minorEastAsia"/>
          <w:kern w:val="0"/>
          <w:szCs w:val="20"/>
          <w:lang w:val="en-US" w:eastAsia="zh-CN"/>
        </w:rPr>
        <w:t>16h，待锅内温度降至60℃一下再出锅</w:t>
      </w:r>
      <w:r>
        <w:rPr>
          <w:rFonts w:hint="eastAsia" w:asciiTheme="minorEastAsia" w:hAnsiTheme="minorEastAsia" w:eastAsiaTheme="minorEastAsia" w:cstheme="minorEastAsia"/>
          <w:kern w:val="0"/>
          <w:szCs w:val="20"/>
        </w:rPr>
        <w:t>。</w:t>
      </w:r>
    </w:p>
    <w:p>
      <w:pPr>
        <w:widowControl/>
        <w:numPr>
          <w:ilvl w:val="1"/>
          <w:numId w:val="0"/>
        </w:numPr>
        <w:spacing w:beforeLines="50" w:afterLines="50" w:line="420" w:lineRule="exact"/>
        <w:jc w:val="left"/>
        <w:outlineLvl w:val="2"/>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7.2.2高压灭菌</w:t>
      </w:r>
    </w:p>
    <w:p>
      <w:pPr>
        <w:widowControl/>
        <w:numPr>
          <w:ilvl w:val="1"/>
          <w:numId w:val="0"/>
        </w:numPr>
        <w:spacing w:beforeLines="50" w:afterLines="50" w:line="420" w:lineRule="exact"/>
        <w:ind w:firstLine="420" w:firstLineChars="200"/>
        <w:jc w:val="left"/>
        <w:outlineLvl w:val="2"/>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rPr>
        <w:t>冷空气排尽后，</w:t>
      </w:r>
      <w:r>
        <w:rPr>
          <w:rFonts w:hint="eastAsia" w:asciiTheme="minorEastAsia" w:hAnsiTheme="minorEastAsia" w:eastAsiaTheme="minorEastAsia" w:cstheme="minorEastAsia"/>
          <w:kern w:val="0"/>
          <w:szCs w:val="20"/>
          <w:lang w:eastAsia="zh-CN"/>
        </w:rPr>
        <w:t>温度在</w:t>
      </w:r>
      <w:r>
        <w:rPr>
          <w:rFonts w:hint="eastAsia" w:asciiTheme="minorEastAsia" w:hAnsiTheme="minorEastAsia" w:eastAsiaTheme="minorEastAsia" w:cstheme="minorEastAsia"/>
          <w:kern w:val="0"/>
          <w:szCs w:val="20"/>
          <w:lang w:val="en-US" w:eastAsia="zh-CN"/>
        </w:rPr>
        <w:t>121</w:t>
      </w:r>
      <w:r>
        <w:rPr>
          <w:rFonts w:hint="eastAsia" w:asciiTheme="minorEastAsia" w:hAnsiTheme="minorEastAsia" w:eastAsiaTheme="minorEastAsia" w:cstheme="minorEastAsia"/>
          <w:kern w:val="0"/>
          <w:szCs w:val="20"/>
        </w:rPr>
        <w:t>℃</w:t>
      </w:r>
      <w:r>
        <w:rPr>
          <w:rFonts w:hint="eastAsia" w:ascii="宋体" w:hAnsi="宋体"/>
        </w:rPr>
        <w:t>～</w:t>
      </w:r>
      <w:r>
        <w:rPr>
          <w:rFonts w:hint="eastAsia" w:asciiTheme="minorEastAsia" w:hAnsiTheme="minorEastAsia" w:eastAsiaTheme="minorEastAsia" w:cstheme="minorEastAsia"/>
          <w:kern w:val="0"/>
          <w:szCs w:val="20"/>
          <w:lang w:val="en-US" w:eastAsia="zh-CN"/>
        </w:rPr>
        <w:t>126</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条件下维持</w:t>
      </w:r>
      <w:r>
        <w:rPr>
          <w:rFonts w:hint="eastAsia" w:asciiTheme="minorEastAsia" w:hAnsiTheme="minorEastAsia" w:eastAsiaTheme="minorEastAsia" w:cstheme="minorEastAsia"/>
          <w:kern w:val="0"/>
          <w:szCs w:val="20"/>
          <w:lang w:val="en-US" w:eastAsia="zh-CN"/>
        </w:rPr>
        <w:t>3.5h</w:t>
      </w:r>
      <w:r>
        <w:rPr>
          <w:rFonts w:hint="eastAsia" w:ascii="宋体" w:hAnsi="宋体"/>
        </w:rPr>
        <w:t>～</w:t>
      </w:r>
      <w:r>
        <w:rPr>
          <w:rFonts w:hint="eastAsia" w:asciiTheme="minorEastAsia" w:hAnsiTheme="minorEastAsia" w:eastAsiaTheme="minorEastAsia" w:cstheme="minorEastAsia"/>
          <w:kern w:val="0"/>
          <w:szCs w:val="20"/>
          <w:lang w:val="en-US" w:eastAsia="zh-CN"/>
        </w:rPr>
        <w:t>4h，再出锅冷却。</w:t>
      </w:r>
    </w:p>
    <w:p>
      <w:pPr>
        <w:widowControl/>
        <w:numPr>
          <w:ilvl w:val="1"/>
          <w:numId w:val="0"/>
        </w:numPr>
        <w:spacing w:beforeLines="50" w:afterLines="50" w:line="420" w:lineRule="exact"/>
        <w:jc w:val="left"/>
        <w:outlineLvl w:val="2"/>
        <w:rPr>
          <w:rFonts w:ascii="黑体" w:eastAsia="黑体"/>
          <w:kern w:val="0"/>
          <w:szCs w:val="20"/>
        </w:rPr>
      </w:pPr>
      <w:r>
        <w:rPr>
          <w:rFonts w:hint="eastAsia" w:ascii="黑体" w:eastAsia="黑体"/>
          <w:kern w:val="0"/>
          <w:szCs w:val="20"/>
          <w:lang w:val="en-US" w:eastAsia="zh-CN"/>
        </w:rPr>
        <w:t>7.3</w:t>
      </w:r>
      <w:r>
        <w:rPr>
          <w:rFonts w:hint="eastAsia" w:ascii="黑体" w:eastAsia="黑体"/>
          <w:kern w:val="0"/>
          <w:szCs w:val="20"/>
        </w:rPr>
        <w:t>冷却</w:t>
      </w:r>
    </w:p>
    <w:p>
      <w:pPr>
        <w:pStyle w:val="8"/>
        <w:spacing w:before="312" w:after="312" w:line="420" w:lineRule="exact"/>
        <w:ind w:left="0"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灭菌后的</w:t>
      </w:r>
      <w:r>
        <w:rPr>
          <w:rFonts w:hint="eastAsia" w:asciiTheme="minorEastAsia" w:hAnsiTheme="minorEastAsia" w:eastAsiaTheme="minorEastAsia" w:cstheme="minorEastAsia"/>
          <w:lang w:eastAsia="zh-CN"/>
        </w:rPr>
        <w:t>菌棒</w:t>
      </w:r>
      <w:r>
        <w:rPr>
          <w:rFonts w:hint="eastAsia" w:asciiTheme="minorEastAsia" w:hAnsiTheme="minorEastAsia" w:eastAsiaTheme="minorEastAsia" w:cstheme="minorEastAsia"/>
        </w:rPr>
        <w:t>移至洁净的冷却室进行冷却，待料内温度冷却至25℃以下</w:t>
      </w:r>
      <w:r>
        <w:rPr>
          <w:rFonts w:hint="eastAsia" w:asciiTheme="minorEastAsia" w:hAnsiTheme="minorEastAsia" w:eastAsiaTheme="minorEastAsia" w:cstheme="minorEastAsia"/>
          <w:lang w:eastAsia="zh-CN"/>
        </w:rPr>
        <w:t>开始</w:t>
      </w:r>
      <w:r>
        <w:rPr>
          <w:rFonts w:hint="eastAsia" w:asciiTheme="minorEastAsia" w:hAnsiTheme="minorEastAsia" w:eastAsiaTheme="minorEastAsia" w:cstheme="minorEastAsia"/>
        </w:rPr>
        <w:t>接种。</w:t>
      </w:r>
    </w:p>
    <w:p>
      <w:pPr>
        <w:pStyle w:val="8"/>
        <w:spacing w:before="312" w:after="312" w:line="420" w:lineRule="exact"/>
        <w:ind w:left="0"/>
        <w:rPr>
          <w:rFonts w:hAnsi="黑体" w:cs="黑体"/>
          <w:bCs/>
        </w:rPr>
      </w:pPr>
      <w:r>
        <w:rPr>
          <w:rFonts w:hint="eastAsia" w:hAnsi="黑体" w:cs="黑体"/>
          <w:bCs/>
          <w:lang w:val="en-US" w:eastAsia="zh-CN"/>
        </w:rPr>
        <w:t>7.4</w:t>
      </w:r>
      <w:r>
        <w:rPr>
          <w:rFonts w:hint="eastAsia" w:hAnsi="黑体" w:cs="黑体"/>
          <w:bCs/>
        </w:rPr>
        <w:t>接种</w:t>
      </w:r>
    </w:p>
    <w:p>
      <w:pPr>
        <w:pStyle w:val="8"/>
        <w:spacing w:before="312" w:after="312" w:line="420" w:lineRule="exact"/>
        <w:ind w:left="0" w:firstLine="420" w:firstLineChars="200"/>
        <w:rPr>
          <w:rFonts w:hint="default" w:asciiTheme="minorEastAsia" w:hAnsiTheme="minorEastAsia" w:eastAsiaTheme="minorEastAsia" w:cstheme="minorEastAsia"/>
          <w:lang w:val="en-US" w:eastAsia="zh-CN"/>
        </w:rPr>
      </w:pPr>
      <w:bookmarkStart w:id="15" w:name="_Hlk97029451"/>
      <w:r>
        <w:rPr>
          <w:rFonts w:hint="eastAsia" w:asciiTheme="minorEastAsia" w:hAnsiTheme="minorEastAsia" w:eastAsiaTheme="minorEastAsia" w:cstheme="minorEastAsia"/>
          <w:lang w:eastAsia="zh-CN"/>
        </w:rPr>
        <w:t>将菌棒移入</w:t>
      </w:r>
      <w:r>
        <w:rPr>
          <w:rFonts w:hint="eastAsia" w:asciiTheme="minorEastAsia" w:hAnsiTheme="minorEastAsia" w:eastAsiaTheme="minorEastAsia" w:cstheme="minorEastAsia"/>
        </w:rPr>
        <w:t>接种室，接种前</w:t>
      </w:r>
      <w:r>
        <w:rPr>
          <w:rFonts w:hint="eastAsia" w:asciiTheme="minorEastAsia" w:hAnsiTheme="minorEastAsia" w:eastAsiaTheme="minorEastAsia" w:cstheme="minorEastAsia"/>
          <w:lang w:eastAsia="zh-CN"/>
        </w:rPr>
        <w:t>开启紫外灯或</w:t>
      </w:r>
      <w:r>
        <w:rPr>
          <w:rFonts w:hint="eastAsia" w:asciiTheme="minorEastAsia" w:hAnsiTheme="minorEastAsia" w:eastAsiaTheme="minorEastAsia" w:cstheme="minorEastAsia"/>
        </w:rPr>
        <w:t>臭氧发生器</w:t>
      </w:r>
      <w:r>
        <w:rPr>
          <w:rFonts w:hint="eastAsia" w:asciiTheme="minorEastAsia" w:hAnsiTheme="minorEastAsia" w:eastAsiaTheme="minorEastAsia" w:cstheme="minorEastAsia"/>
          <w:lang w:eastAsia="zh-CN"/>
        </w:rPr>
        <w:t>消毒灭菌，时间不少于</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0min</w:t>
      </w:r>
      <w:r>
        <w:rPr>
          <w:rFonts w:hint="eastAsia" w:asciiTheme="minorEastAsia" w:hAnsiTheme="minorEastAsia" w:eastAsiaTheme="minorEastAsia" w:cstheme="minorEastAsia"/>
          <w:lang w:eastAsia="zh-CN"/>
        </w:rPr>
        <w:t>。接种人员需换上预先消毒过的工作服和帽子，佩戴口罩和一次性乳胶手套，并使用酒精或消毒液洗手消毒。使用消毒的接种工具将菌种接入菌棒，接种量</w:t>
      </w:r>
      <w:r>
        <w:rPr>
          <w:rFonts w:hint="eastAsia" w:asciiTheme="minorEastAsia" w:hAnsiTheme="minorEastAsia" w:eastAsiaTheme="minorEastAsia" w:cstheme="minorEastAsia"/>
          <w:lang w:val="en-US" w:eastAsia="zh-CN"/>
        </w:rPr>
        <w:t>50g左右。</w:t>
      </w:r>
    </w:p>
    <w:p>
      <w:pPr>
        <w:pStyle w:val="8"/>
        <w:spacing w:before="312" w:after="312" w:line="420" w:lineRule="exact"/>
        <w:ind w:left="0"/>
        <w:rPr>
          <w:rFonts w:hAnsi="黑体" w:cs="黑体"/>
          <w:bCs/>
        </w:rPr>
      </w:pPr>
      <w:r>
        <w:rPr>
          <w:rFonts w:hint="eastAsia" w:hAnsi="黑体" w:cs="黑体"/>
          <w:bCs/>
          <w:lang w:val="en-US" w:eastAsia="zh-CN"/>
        </w:rPr>
        <w:t>7</w:t>
      </w:r>
      <w:r>
        <w:rPr>
          <w:rFonts w:hint="eastAsia" w:hAnsi="黑体" w:cs="黑体"/>
          <w:bCs/>
        </w:rPr>
        <w:t>.</w:t>
      </w:r>
      <w:r>
        <w:rPr>
          <w:rFonts w:hint="eastAsia" w:hAnsi="黑体" w:cs="黑体"/>
          <w:bCs/>
          <w:lang w:val="en-US" w:eastAsia="zh-CN"/>
        </w:rPr>
        <w:t>5</w:t>
      </w:r>
      <w:r>
        <w:rPr>
          <w:rFonts w:hint="eastAsia" w:hAnsi="黑体" w:cs="黑体"/>
          <w:bCs/>
        </w:rPr>
        <w:t>菌丝培养</w:t>
      </w:r>
    </w:p>
    <w:p>
      <w:pPr>
        <w:pStyle w:val="8"/>
        <w:spacing w:before="312" w:after="312" w:line="420" w:lineRule="exact"/>
        <w:ind w:left="0"/>
        <w:rPr>
          <w:rFonts w:hint="default" w:hAnsi="黑体" w:cs="黑体"/>
          <w:bCs/>
          <w:lang w:val="en-US" w:eastAsia="zh-CN"/>
        </w:rPr>
      </w:pPr>
      <w:r>
        <w:rPr>
          <w:rFonts w:hint="eastAsia" w:hAnsi="黑体" w:cs="黑体"/>
          <w:bCs/>
          <w:lang w:val="en-US" w:eastAsia="zh-CN"/>
        </w:rPr>
        <w:t>7.5.1菌丝生长期</w:t>
      </w:r>
    </w:p>
    <w:p>
      <w:pPr>
        <w:spacing w:line="420" w:lineRule="exact"/>
        <w:ind w:firstLine="420" w:firstLineChars="200"/>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eastAsia="zh-CN"/>
        </w:rPr>
        <w:t>接</w:t>
      </w:r>
      <w:r>
        <w:rPr>
          <w:rFonts w:hint="eastAsia" w:asciiTheme="minorEastAsia" w:hAnsiTheme="minorEastAsia" w:eastAsiaTheme="minorEastAsia" w:cstheme="minorEastAsia"/>
          <w:kern w:val="0"/>
          <w:szCs w:val="20"/>
        </w:rPr>
        <w:t>种后，移至培养室</w:t>
      </w:r>
      <w:r>
        <w:rPr>
          <w:rFonts w:hint="eastAsia" w:asciiTheme="minorEastAsia" w:hAnsiTheme="minorEastAsia" w:eastAsiaTheme="minorEastAsia" w:cstheme="minorEastAsia"/>
          <w:kern w:val="0"/>
          <w:szCs w:val="20"/>
          <w:lang w:eastAsia="zh-CN"/>
        </w:rPr>
        <w:t>发菌</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菌棒内</w:t>
      </w:r>
      <w:r>
        <w:rPr>
          <w:rFonts w:hint="eastAsia" w:asciiTheme="minorEastAsia" w:hAnsiTheme="minorEastAsia" w:eastAsiaTheme="minorEastAsia" w:cstheme="minorEastAsia"/>
          <w:kern w:val="0"/>
          <w:szCs w:val="20"/>
        </w:rPr>
        <w:t>温度控制在</w:t>
      </w:r>
      <w:r>
        <w:rPr>
          <w:rFonts w:hint="eastAsia" w:asciiTheme="minorEastAsia" w:hAnsiTheme="minorEastAsia" w:eastAsiaTheme="minorEastAsia" w:cstheme="minorEastAsia"/>
          <w:kern w:val="0"/>
          <w:szCs w:val="20"/>
          <w:lang w:val="en-US" w:eastAsia="zh-CN"/>
        </w:rPr>
        <w:t>24</w:t>
      </w:r>
      <w:r>
        <w:rPr>
          <w:rFonts w:hint="eastAsia" w:asciiTheme="minorEastAsia" w:hAnsiTheme="minorEastAsia" w:eastAsiaTheme="minorEastAsia" w:cstheme="minorEastAsia"/>
          <w:kern w:val="0"/>
          <w:szCs w:val="20"/>
        </w:rPr>
        <w:t>℃～2</w:t>
      </w:r>
      <w:r>
        <w:rPr>
          <w:rFonts w:hint="eastAsia" w:asciiTheme="minorEastAsia" w:hAnsiTheme="minorEastAsia" w:eastAsiaTheme="minorEastAsia" w:cstheme="minorEastAsia"/>
          <w:kern w:val="0"/>
          <w:szCs w:val="20"/>
          <w:lang w:val="en-US" w:eastAsia="zh-CN"/>
        </w:rPr>
        <w:t>8</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空气</w:t>
      </w:r>
      <w:r>
        <w:rPr>
          <w:rFonts w:hint="eastAsia" w:asciiTheme="minorEastAsia" w:hAnsiTheme="minorEastAsia" w:eastAsiaTheme="minorEastAsia" w:cstheme="minorEastAsia"/>
          <w:kern w:val="0"/>
          <w:szCs w:val="20"/>
        </w:rPr>
        <w:t>相对湿度6</w:t>
      </w:r>
      <w:r>
        <w:rPr>
          <w:rFonts w:hint="eastAsia" w:asciiTheme="minorEastAsia" w:hAnsiTheme="minorEastAsia" w:eastAsiaTheme="minorEastAsia" w:cstheme="minorEastAsia"/>
          <w:kern w:val="0"/>
          <w:szCs w:val="20"/>
          <w:lang w:val="en-US" w:eastAsia="zh-CN"/>
        </w:rPr>
        <w:t>0</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左右</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晴天每日通风</w:t>
      </w:r>
      <w:r>
        <w:rPr>
          <w:rFonts w:hint="eastAsia" w:asciiTheme="minorEastAsia" w:hAnsiTheme="minorEastAsia" w:eastAsiaTheme="minorEastAsia" w:cstheme="minorEastAsia"/>
          <w:kern w:val="0"/>
          <w:szCs w:val="20"/>
          <w:lang w:val="en-US" w:eastAsia="zh-CN"/>
        </w:rPr>
        <w:t>2次</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3次，每次20min</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30mn，</w:t>
      </w:r>
      <w:r>
        <w:rPr>
          <w:rFonts w:hint="eastAsia" w:asciiTheme="minorEastAsia" w:hAnsiTheme="minorEastAsia" w:eastAsiaTheme="minorEastAsia" w:cstheme="minorEastAsia"/>
          <w:kern w:val="0"/>
          <w:szCs w:val="20"/>
          <w:lang w:eastAsia="zh-CN"/>
        </w:rPr>
        <w:t>暗光培养</w:t>
      </w:r>
      <w:r>
        <w:rPr>
          <w:rFonts w:hint="eastAsia" w:asciiTheme="minorEastAsia" w:hAnsiTheme="minorEastAsia" w:eastAsiaTheme="minorEastAsia" w:cstheme="minorEastAsia"/>
          <w:kern w:val="0"/>
          <w:szCs w:val="20"/>
        </w:rPr>
        <w:t>。</w:t>
      </w:r>
    </w:p>
    <w:p>
      <w:pPr>
        <w:pStyle w:val="8"/>
        <w:spacing w:before="312" w:after="312" w:line="420" w:lineRule="exact"/>
        <w:ind w:left="0"/>
        <w:rPr>
          <w:rFonts w:hint="default" w:hAnsi="黑体" w:cs="黑体"/>
          <w:bCs/>
          <w:lang w:val="en-US" w:eastAsia="zh-CN"/>
        </w:rPr>
      </w:pPr>
      <w:r>
        <w:rPr>
          <w:rFonts w:hint="eastAsia" w:hAnsi="黑体" w:cs="黑体"/>
          <w:bCs/>
          <w:lang w:val="en-US" w:eastAsia="zh-CN"/>
        </w:rPr>
        <w:t>7.5.2后熟期</w:t>
      </w:r>
    </w:p>
    <w:p>
      <w:pPr>
        <w:spacing w:line="420" w:lineRule="exact"/>
        <w:ind w:firstLine="420" w:firstLineChars="200"/>
        <w:rPr>
          <w:rFonts w:hint="eastAsia" w:hAnsi="黑体" w:cs="黑体"/>
          <w:bCs/>
          <w:lang w:val="en-US" w:eastAsia="zh-CN"/>
        </w:rPr>
      </w:pPr>
      <w:r>
        <w:rPr>
          <w:rFonts w:hint="eastAsia" w:asciiTheme="minorEastAsia" w:hAnsiTheme="minorEastAsia" w:eastAsiaTheme="minorEastAsia" w:cstheme="minorEastAsia"/>
          <w:kern w:val="0"/>
          <w:szCs w:val="20"/>
          <w:lang w:eastAsia="zh-CN"/>
        </w:rPr>
        <w:t>菌丝长满菌棒后，每天给予</w:t>
      </w:r>
      <w:r>
        <w:rPr>
          <w:rFonts w:hint="eastAsia" w:asciiTheme="minorEastAsia" w:hAnsiTheme="minorEastAsia" w:eastAsiaTheme="minorEastAsia" w:cstheme="minorEastAsia"/>
          <w:kern w:val="0"/>
          <w:szCs w:val="20"/>
          <w:lang w:val="en-US" w:eastAsia="zh-CN"/>
        </w:rPr>
        <w:t>500Lux</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700Lux散射光刺激3h</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5h，</w:t>
      </w:r>
      <w:r>
        <w:rPr>
          <w:rFonts w:hint="eastAsia" w:asciiTheme="minorEastAsia" w:hAnsiTheme="minorEastAsia" w:eastAsiaTheme="minorEastAsia" w:cstheme="minorEastAsia"/>
          <w:kern w:val="0"/>
          <w:szCs w:val="20"/>
          <w:lang w:eastAsia="zh-CN"/>
        </w:rPr>
        <w:t>当菌棒出现黄褐色菌皮或出现瘤状原基时则菌丝生理成熟，进入出菇期管理。</w:t>
      </w:r>
    </w:p>
    <w:p>
      <w:pPr>
        <w:pStyle w:val="8"/>
        <w:spacing w:before="312" w:after="312" w:line="420" w:lineRule="exact"/>
        <w:ind w:left="0"/>
        <w:rPr>
          <w:rFonts w:hAnsi="黑体" w:cs="黑体"/>
          <w:bCs/>
        </w:rPr>
      </w:pPr>
      <w:r>
        <w:rPr>
          <w:rFonts w:hint="eastAsia" w:hAnsi="黑体" w:cs="黑体"/>
          <w:bCs/>
          <w:lang w:val="en-US" w:eastAsia="zh-CN"/>
        </w:rPr>
        <w:t>8</w:t>
      </w:r>
      <w:r>
        <w:rPr>
          <w:rFonts w:hint="eastAsia" w:hAnsi="黑体" w:cs="黑体"/>
          <w:bCs/>
        </w:rPr>
        <w:t>出菇管理</w:t>
      </w:r>
    </w:p>
    <w:bookmarkEnd w:id="15"/>
    <w:p>
      <w:pPr>
        <w:pStyle w:val="8"/>
        <w:spacing w:before="312" w:after="312" w:line="420" w:lineRule="exact"/>
        <w:ind w:left="0"/>
        <w:rPr>
          <w:rFonts w:hint="default" w:hAnsi="黑体" w:cs="黑体"/>
          <w:bCs/>
          <w:lang w:val="en-US" w:eastAsia="zh-CN"/>
        </w:rPr>
      </w:pPr>
      <w:r>
        <w:rPr>
          <w:rFonts w:hint="eastAsia" w:hAnsi="黑体" w:cs="黑体"/>
          <w:bCs/>
          <w:lang w:val="en-US" w:eastAsia="zh-CN"/>
        </w:rPr>
        <w:t>8.1切口排袋</w:t>
      </w:r>
    </w:p>
    <w:p>
      <w:pPr>
        <w:spacing w:line="420" w:lineRule="exact"/>
        <w:ind w:firstLine="420" w:firstLineChars="200"/>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菌棒移入出菇棚（室），地面铺塑料膜。距菌棒上端三分之一处划环形口，可划1个口或相对划2个口，长度4cm</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6cm，宽度0.7cm</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1.0cm，深度0.5cm</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0.8cm。菌棒畦状摆放，每畦5排，菌棒间距25cm左右，留过道50cm</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80cm。</w:t>
      </w:r>
    </w:p>
    <w:p>
      <w:pPr>
        <w:widowControl/>
        <w:spacing w:beforeLines="50" w:afterLines="50" w:line="420" w:lineRule="exact"/>
        <w:outlineLvl w:val="1"/>
        <w:rPr>
          <w:rFonts w:hint="default" w:ascii="黑体" w:eastAsia="黑体"/>
          <w:kern w:val="0"/>
          <w:szCs w:val="20"/>
          <w:lang w:val="en-US" w:eastAsia="zh-CN"/>
        </w:rPr>
      </w:pPr>
      <w:r>
        <w:rPr>
          <w:rFonts w:hint="eastAsia" w:ascii="黑体" w:eastAsia="黑体"/>
          <w:kern w:val="0"/>
          <w:szCs w:val="20"/>
          <w:lang w:val="en-US" w:eastAsia="zh-CN"/>
        </w:rPr>
        <w:t>8.2催蕾管理</w:t>
      </w:r>
    </w:p>
    <w:p>
      <w:pPr>
        <w:spacing w:line="420" w:lineRule="exact"/>
        <w:ind w:firstLine="420" w:firstLineChars="200"/>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切口后，菌棒菌丝恢复期2d～3d，然后进行昼夜温差刺激，喷雾状水。环境温度控制在20℃～26℃，湿度保持在90%左右，给予700Lux～900Lux散射光照射。</w:t>
      </w:r>
    </w:p>
    <w:p>
      <w:pPr>
        <w:widowControl/>
        <w:spacing w:beforeLines="50" w:afterLines="50" w:line="420" w:lineRule="exact"/>
        <w:outlineLvl w:val="1"/>
        <w:rPr>
          <w:rFonts w:hint="default" w:ascii="黑体" w:eastAsia="黑体"/>
          <w:kern w:val="0"/>
          <w:szCs w:val="20"/>
          <w:lang w:val="en-US" w:eastAsia="zh-CN"/>
        </w:rPr>
      </w:pPr>
      <w:r>
        <w:rPr>
          <w:rFonts w:hint="eastAsia" w:ascii="黑体" w:eastAsia="黑体"/>
          <w:kern w:val="0"/>
          <w:szCs w:val="20"/>
          <w:lang w:val="en-US" w:eastAsia="zh-CN"/>
        </w:rPr>
        <w:t>8.3生长期管理</w:t>
      </w:r>
    </w:p>
    <w:p>
      <w:pPr>
        <w:spacing w:line="420" w:lineRule="exact"/>
        <w:ind w:firstLine="420" w:firstLineChars="200"/>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菇蕾形成后，环境温度控制在26℃</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30℃，湿度控制在85%</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90%，给予900Lux</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1000Lux的散射光刺激，每天通风2次</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3次，每次25min</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40min。</w:t>
      </w:r>
    </w:p>
    <w:p>
      <w:pPr>
        <w:widowControl/>
        <w:spacing w:beforeLines="50" w:afterLines="50" w:line="420" w:lineRule="exact"/>
        <w:outlineLvl w:val="1"/>
        <w:rPr>
          <w:rFonts w:ascii="黑体" w:eastAsia="黑体"/>
          <w:kern w:val="0"/>
          <w:szCs w:val="20"/>
        </w:rPr>
      </w:pPr>
      <w:r>
        <w:rPr>
          <w:rFonts w:hint="eastAsia" w:ascii="黑体" w:eastAsia="黑体"/>
          <w:kern w:val="0"/>
          <w:szCs w:val="20"/>
          <w:lang w:val="en-US" w:eastAsia="zh-CN"/>
        </w:rPr>
        <w:t>9</w:t>
      </w:r>
      <w:bookmarkStart w:id="16" w:name="_Hlk97029497"/>
      <w:r>
        <w:rPr>
          <w:rFonts w:hint="eastAsia" w:ascii="黑体" w:eastAsia="黑体"/>
          <w:kern w:val="0"/>
          <w:szCs w:val="20"/>
        </w:rPr>
        <w:t>病虫害防控</w:t>
      </w:r>
    </w:p>
    <w:bookmarkEnd w:id="16"/>
    <w:p>
      <w:pPr>
        <w:widowControl/>
        <w:spacing w:beforeLines="50" w:afterLines="50" w:line="420" w:lineRule="exact"/>
        <w:outlineLvl w:val="1"/>
        <w:rPr>
          <w:rFonts w:ascii="黑体" w:eastAsia="黑体"/>
          <w:kern w:val="0"/>
          <w:szCs w:val="20"/>
        </w:rPr>
      </w:pPr>
      <w:r>
        <w:rPr>
          <w:rFonts w:hint="eastAsia" w:ascii="黑体" w:eastAsia="黑体"/>
          <w:kern w:val="0"/>
          <w:szCs w:val="20"/>
          <w:lang w:val="en-US" w:eastAsia="zh-CN"/>
        </w:rPr>
        <w:t>9</w:t>
      </w:r>
      <w:r>
        <w:rPr>
          <w:rFonts w:hint="eastAsia" w:ascii="黑体" w:eastAsia="黑体"/>
          <w:kern w:val="0"/>
          <w:szCs w:val="20"/>
        </w:rPr>
        <w:t>.1坚持预防为主，综合防控原则</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选择优质高产且抗病力强的菌种；严格控制投入品质量，生产原料干净无污染；接种室、培养室及出菇场所保持洁净；注意</w:t>
      </w:r>
      <w:r>
        <w:rPr>
          <w:rFonts w:hint="eastAsia" w:asciiTheme="minorEastAsia" w:hAnsiTheme="minorEastAsia" w:eastAsiaTheme="minorEastAsia" w:cstheme="minorEastAsia"/>
          <w:kern w:val="0"/>
          <w:szCs w:val="20"/>
          <w:lang w:eastAsia="zh-CN"/>
        </w:rPr>
        <w:t>通风换气</w:t>
      </w:r>
      <w:r>
        <w:rPr>
          <w:rFonts w:hint="eastAsia" w:asciiTheme="minorEastAsia" w:hAnsiTheme="minorEastAsia" w:eastAsiaTheme="minorEastAsia" w:cstheme="minorEastAsia"/>
          <w:kern w:val="0"/>
          <w:szCs w:val="20"/>
        </w:rPr>
        <w:t>，控温控湿；低温接种；经常消毒杀菌，杜绝虫源，保持</w:t>
      </w:r>
      <w:r>
        <w:rPr>
          <w:rFonts w:hint="eastAsia" w:asciiTheme="minorEastAsia" w:hAnsiTheme="minorEastAsia" w:eastAsiaTheme="minorEastAsia" w:cstheme="minorEastAsia"/>
          <w:kern w:val="0"/>
          <w:szCs w:val="20"/>
          <w:lang w:eastAsia="zh-CN"/>
        </w:rPr>
        <w:t>生产</w:t>
      </w:r>
      <w:r>
        <w:rPr>
          <w:rFonts w:hint="eastAsia" w:asciiTheme="minorEastAsia" w:hAnsiTheme="minorEastAsia" w:eastAsiaTheme="minorEastAsia" w:cstheme="minorEastAsia"/>
          <w:kern w:val="0"/>
          <w:szCs w:val="20"/>
        </w:rPr>
        <w:t>区内整洁。</w:t>
      </w:r>
    </w:p>
    <w:p>
      <w:pPr>
        <w:widowControl/>
        <w:spacing w:beforeLines="50" w:afterLines="50" w:line="420" w:lineRule="exact"/>
        <w:outlineLvl w:val="1"/>
        <w:rPr>
          <w:rFonts w:ascii="黑体" w:eastAsia="黑体"/>
          <w:kern w:val="0"/>
          <w:szCs w:val="20"/>
        </w:rPr>
      </w:pPr>
      <w:r>
        <w:rPr>
          <w:rFonts w:hint="eastAsia" w:ascii="黑体" w:eastAsia="黑体"/>
          <w:kern w:val="0"/>
          <w:szCs w:val="20"/>
          <w:lang w:val="en-US" w:eastAsia="zh-CN"/>
        </w:rPr>
        <w:t>9</w:t>
      </w:r>
      <w:r>
        <w:rPr>
          <w:rFonts w:hint="eastAsia" w:ascii="黑体" w:eastAsia="黑体"/>
          <w:kern w:val="0"/>
          <w:szCs w:val="20"/>
        </w:rPr>
        <w:t>.2物理防治</w:t>
      </w:r>
    </w:p>
    <w:p>
      <w:pPr>
        <w:widowControl/>
        <w:spacing w:beforeLines="50" w:afterLines="50" w:line="360" w:lineRule="auto"/>
        <w:ind w:firstLine="420" w:firstLineChars="200"/>
        <w:outlineLvl w:val="1"/>
        <w:rPr>
          <w:rFonts w:hint="eastAsia" w:ascii="黑体" w:eastAsia="黑体"/>
          <w:kern w:val="0"/>
          <w:szCs w:val="20"/>
          <w:lang w:val="en-US" w:eastAsia="zh-CN"/>
        </w:rPr>
      </w:pPr>
      <w:r>
        <w:rPr>
          <w:rFonts w:hint="eastAsia" w:asciiTheme="minorEastAsia" w:hAnsiTheme="minorEastAsia" w:eastAsiaTheme="minorEastAsia" w:cstheme="minorEastAsia"/>
          <w:kern w:val="0"/>
          <w:szCs w:val="20"/>
        </w:rPr>
        <w:t>合理安装窗纱、防虫网</w:t>
      </w:r>
      <w:r>
        <w:rPr>
          <w:rFonts w:hint="eastAsia" w:asciiTheme="minorEastAsia" w:hAnsiTheme="minorEastAsia" w:eastAsiaTheme="minorEastAsia" w:cstheme="minorEastAsia"/>
          <w:kern w:val="0"/>
          <w:szCs w:val="20"/>
          <w:lang w:eastAsia="zh-CN"/>
        </w:rPr>
        <w:t>、杀虫灯和粘虫板</w:t>
      </w:r>
      <w:r>
        <w:rPr>
          <w:rFonts w:hint="eastAsia" w:asciiTheme="minorEastAsia" w:hAnsiTheme="minorEastAsia" w:eastAsiaTheme="minorEastAsia" w:cstheme="minorEastAsia"/>
          <w:kern w:val="0"/>
          <w:szCs w:val="20"/>
        </w:rPr>
        <w:t>等设施，做到随手闭门；安装灭虫灯诱杀害虫；及时清除污染菌</w:t>
      </w:r>
      <w:r>
        <w:rPr>
          <w:rFonts w:hint="eastAsia" w:asciiTheme="minorEastAsia" w:hAnsiTheme="minorEastAsia" w:eastAsiaTheme="minorEastAsia" w:cstheme="minorEastAsia"/>
          <w:kern w:val="0"/>
          <w:szCs w:val="20"/>
          <w:lang w:eastAsia="zh-CN"/>
        </w:rPr>
        <w:t>棒</w:t>
      </w:r>
      <w:r>
        <w:rPr>
          <w:rFonts w:hint="eastAsia" w:asciiTheme="minorEastAsia" w:hAnsiTheme="minorEastAsia" w:eastAsiaTheme="minorEastAsia" w:cstheme="minorEastAsia"/>
          <w:kern w:val="0"/>
          <w:szCs w:val="20"/>
        </w:rPr>
        <w:t>和废弃料。</w:t>
      </w:r>
    </w:p>
    <w:p>
      <w:pPr>
        <w:widowControl/>
        <w:spacing w:beforeLines="50" w:afterLines="50" w:line="420" w:lineRule="exact"/>
        <w:outlineLvl w:val="1"/>
        <w:rPr>
          <w:rFonts w:ascii="黑体" w:eastAsia="黑体"/>
          <w:kern w:val="0"/>
          <w:szCs w:val="20"/>
        </w:rPr>
      </w:pPr>
      <w:r>
        <w:rPr>
          <w:rFonts w:hint="eastAsia" w:ascii="黑体" w:eastAsia="黑体"/>
          <w:kern w:val="0"/>
          <w:szCs w:val="20"/>
        </w:rPr>
        <w:t>10 采收</w:t>
      </w:r>
    </w:p>
    <w:p>
      <w:pPr>
        <w:widowControl/>
        <w:spacing w:beforeLines="50" w:afterLines="50" w:line="420" w:lineRule="exact"/>
        <w:outlineLvl w:val="1"/>
        <w:rPr>
          <w:rFonts w:hint="eastAsia" w:asciiTheme="minorEastAsia" w:hAnsiTheme="minorEastAsia" w:eastAsiaTheme="minorEastAsia" w:cstheme="minorEastAsia"/>
          <w:kern w:val="0"/>
          <w:szCs w:val="20"/>
        </w:rPr>
      </w:pPr>
      <w:r>
        <w:rPr>
          <w:rFonts w:hint="eastAsia" w:ascii="黑体" w:eastAsia="黑体"/>
          <w:kern w:val="0"/>
          <w:szCs w:val="20"/>
          <w:lang w:val="en-US" w:eastAsia="zh-CN"/>
        </w:rPr>
        <w:t>10</w:t>
      </w:r>
      <w:r>
        <w:rPr>
          <w:rFonts w:hint="eastAsia" w:ascii="黑体" w:eastAsia="黑体"/>
          <w:kern w:val="0"/>
          <w:szCs w:val="20"/>
        </w:rPr>
        <w:t>.</w:t>
      </w:r>
      <w:r>
        <w:rPr>
          <w:rFonts w:hint="eastAsia" w:ascii="黑体" w:eastAsia="黑体"/>
          <w:kern w:val="0"/>
          <w:szCs w:val="20"/>
          <w:lang w:val="en-US" w:eastAsia="zh-CN"/>
        </w:rPr>
        <w:t>1</w:t>
      </w:r>
      <w:r>
        <w:rPr>
          <w:rFonts w:hint="eastAsia" w:ascii="黑体" w:eastAsia="黑体"/>
          <w:kern w:val="0"/>
          <w:szCs w:val="20"/>
          <w:lang w:eastAsia="zh-CN"/>
        </w:rPr>
        <w:t>采收时期</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子实体</w:t>
      </w:r>
      <w:r>
        <w:rPr>
          <w:rFonts w:hint="eastAsia" w:asciiTheme="minorEastAsia" w:hAnsiTheme="minorEastAsia" w:eastAsiaTheme="minorEastAsia" w:cstheme="minorEastAsia"/>
          <w:kern w:val="0"/>
          <w:szCs w:val="20"/>
          <w:lang w:eastAsia="zh-CN"/>
        </w:rPr>
        <w:t>变成棕黄色，边缘硬化不再有浅黄色生长点，即可采收</w:t>
      </w:r>
      <w:r>
        <w:rPr>
          <w:rFonts w:hint="eastAsia" w:asciiTheme="minorEastAsia" w:hAnsiTheme="minorEastAsia" w:eastAsiaTheme="minorEastAsia" w:cstheme="minorEastAsia"/>
          <w:kern w:val="0"/>
          <w:szCs w:val="20"/>
        </w:rPr>
        <w:t>。</w:t>
      </w:r>
    </w:p>
    <w:p>
      <w:pPr>
        <w:widowControl/>
        <w:spacing w:beforeLines="50" w:afterLines="50" w:line="420" w:lineRule="exact"/>
        <w:outlineLvl w:val="1"/>
        <w:rPr>
          <w:rFonts w:hint="eastAsia" w:ascii="黑体" w:eastAsia="黑体"/>
          <w:kern w:val="0"/>
          <w:szCs w:val="20"/>
        </w:rPr>
      </w:pPr>
      <w:r>
        <w:rPr>
          <w:rFonts w:hint="eastAsia" w:ascii="黑体" w:eastAsia="黑体"/>
          <w:kern w:val="0"/>
          <w:szCs w:val="20"/>
          <w:lang w:val="en-US" w:eastAsia="zh-CN"/>
        </w:rPr>
        <w:t>10</w:t>
      </w:r>
      <w:r>
        <w:rPr>
          <w:rFonts w:hint="eastAsia" w:ascii="黑体" w:eastAsia="黑体"/>
          <w:kern w:val="0"/>
          <w:szCs w:val="20"/>
        </w:rPr>
        <w:t>.</w:t>
      </w:r>
      <w:r>
        <w:rPr>
          <w:rFonts w:hint="eastAsia" w:ascii="黑体" w:eastAsia="黑体"/>
          <w:kern w:val="0"/>
          <w:szCs w:val="20"/>
          <w:lang w:val="en-US" w:eastAsia="zh-CN"/>
        </w:rPr>
        <w:t>2</w:t>
      </w:r>
      <w:r>
        <w:rPr>
          <w:rFonts w:hint="eastAsia" w:ascii="黑体" w:eastAsia="黑体"/>
          <w:kern w:val="0"/>
          <w:szCs w:val="20"/>
          <w:lang w:eastAsia="zh-CN"/>
        </w:rPr>
        <w:t>采收方法</w:t>
      </w:r>
    </w:p>
    <w:p>
      <w:pPr>
        <w:widowControl/>
        <w:spacing w:beforeLines="50" w:afterLines="50" w:line="360" w:lineRule="auto"/>
        <w:ind w:firstLine="420" w:firstLineChars="200"/>
        <w:outlineLvl w:val="1"/>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采收前一周停止喷水，用刀片将子实体从柄根部切下，或用水捏住子实体根部旋转采下。清理残留的培养基，放在塑料箱或袋内。</w:t>
      </w:r>
    </w:p>
    <w:p>
      <w:pPr>
        <w:widowControl/>
        <w:spacing w:beforeLines="50" w:afterLines="50" w:line="420" w:lineRule="exact"/>
        <w:outlineLvl w:val="1"/>
        <w:rPr>
          <w:rFonts w:hint="eastAsia" w:ascii="黑体" w:eastAsia="黑体"/>
          <w:kern w:val="0"/>
          <w:szCs w:val="20"/>
          <w:lang w:eastAsia="zh-CN"/>
        </w:rPr>
      </w:pPr>
      <w:r>
        <w:rPr>
          <w:rFonts w:hint="eastAsia" w:ascii="黑体" w:eastAsia="黑体"/>
          <w:kern w:val="0"/>
          <w:szCs w:val="20"/>
        </w:rPr>
        <w:t>1</w:t>
      </w:r>
      <w:r>
        <w:rPr>
          <w:rFonts w:hint="eastAsia" w:ascii="黑体" w:eastAsia="黑体"/>
          <w:kern w:val="0"/>
          <w:szCs w:val="20"/>
          <w:lang w:val="en-US" w:eastAsia="zh-CN"/>
        </w:rPr>
        <w:t>1</w:t>
      </w:r>
      <w:r>
        <w:rPr>
          <w:rFonts w:hint="eastAsia" w:ascii="黑体" w:eastAsia="黑体"/>
          <w:kern w:val="0"/>
          <w:szCs w:val="20"/>
        </w:rPr>
        <w:t xml:space="preserve"> </w:t>
      </w:r>
      <w:r>
        <w:rPr>
          <w:rFonts w:hint="eastAsia" w:ascii="黑体" w:eastAsia="黑体"/>
          <w:kern w:val="0"/>
          <w:szCs w:val="20"/>
          <w:lang w:eastAsia="zh-CN"/>
        </w:rPr>
        <w:t>干制与储藏</w:t>
      </w:r>
    </w:p>
    <w:p>
      <w:pPr>
        <w:widowControl/>
        <w:spacing w:beforeLines="100" w:afterLines="100" w:line="420" w:lineRule="exact"/>
        <w:outlineLvl w:val="1"/>
        <w:rPr>
          <w:rFonts w:hint="eastAsia" w:ascii="黑体" w:eastAsia="黑体"/>
          <w:kern w:val="0"/>
          <w:szCs w:val="20"/>
          <w:lang w:eastAsia="zh-CN"/>
        </w:rPr>
      </w:pPr>
      <w:r>
        <w:rPr>
          <w:rFonts w:hint="eastAsia" w:ascii="黑体" w:eastAsia="黑体"/>
          <w:kern w:val="0"/>
          <w:szCs w:val="20"/>
          <w:lang w:val="en-US" w:eastAsia="zh-CN"/>
        </w:rPr>
        <w:t>11.1</w:t>
      </w:r>
      <w:r>
        <w:rPr>
          <w:rFonts w:hint="eastAsia" w:ascii="黑体" w:eastAsia="黑体"/>
          <w:kern w:val="0"/>
          <w:szCs w:val="20"/>
          <w:lang w:eastAsia="zh-CN"/>
        </w:rPr>
        <w:t>干制</w:t>
      </w:r>
    </w:p>
    <w:p>
      <w:pPr>
        <w:widowControl/>
        <w:spacing w:beforeLines="100" w:afterLines="100" w:line="420" w:lineRule="exact"/>
        <w:outlineLvl w:val="1"/>
        <w:rPr>
          <w:rFonts w:hint="eastAsia" w:ascii="黑体" w:eastAsia="黑体"/>
          <w:kern w:val="0"/>
          <w:szCs w:val="20"/>
          <w:lang w:eastAsia="zh-CN"/>
        </w:rPr>
      </w:pPr>
      <w:r>
        <w:rPr>
          <w:rFonts w:hint="eastAsia" w:ascii="黑体" w:eastAsia="黑体"/>
          <w:kern w:val="0"/>
          <w:szCs w:val="20"/>
          <w:lang w:val="en-US" w:eastAsia="zh-CN"/>
        </w:rPr>
        <w:t>11.1.1晒干</w:t>
      </w:r>
    </w:p>
    <w:p>
      <w:pPr>
        <w:widowControl/>
        <w:spacing w:beforeLines="50" w:afterLines="50" w:line="360" w:lineRule="auto"/>
        <w:ind w:firstLine="420" w:firstLineChars="200"/>
        <w:outlineLvl w:val="1"/>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eastAsia="zh-CN"/>
        </w:rPr>
        <w:t>将桑黄子实体一面向上晾晒至半干，然后翻另一面向上晾干，含水量≤</w:t>
      </w:r>
      <w:r>
        <w:rPr>
          <w:rFonts w:hint="eastAsia" w:asciiTheme="minorEastAsia" w:hAnsiTheme="minorEastAsia" w:eastAsiaTheme="minorEastAsia" w:cstheme="minorEastAsia"/>
          <w:kern w:val="0"/>
          <w:szCs w:val="20"/>
          <w:lang w:val="en-US" w:eastAsia="zh-CN"/>
        </w:rPr>
        <w:t>13%。</w:t>
      </w:r>
    </w:p>
    <w:p>
      <w:pPr>
        <w:widowControl/>
        <w:spacing w:beforeLines="100" w:afterLines="100" w:line="420" w:lineRule="exact"/>
        <w:outlineLvl w:val="1"/>
        <w:rPr>
          <w:rFonts w:hint="eastAsia" w:ascii="黑体" w:eastAsia="黑体"/>
          <w:kern w:val="0"/>
          <w:szCs w:val="20"/>
          <w:lang w:eastAsia="zh-CN"/>
        </w:rPr>
      </w:pPr>
      <w:r>
        <w:rPr>
          <w:rFonts w:hint="eastAsia" w:ascii="黑体" w:eastAsia="黑体"/>
          <w:kern w:val="0"/>
          <w:szCs w:val="20"/>
          <w:lang w:val="en-US" w:eastAsia="zh-CN"/>
        </w:rPr>
        <w:t>11.1.2烘干</w:t>
      </w:r>
    </w:p>
    <w:p>
      <w:pPr>
        <w:widowControl/>
        <w:spacing w:beforeLines="50" w:afterLines="50" w:line="360" w:lineRule="auto"/>
        <w:ind w:firstLine="420" w:firstLineChars="200"/>
        <w:outlineLvl w:val="1"/>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eastAsia="zh-CN"/>
        </w:rPr>
        <w:t>利用烘干设备，在</w:t>
      </w:r>
      <w:r>
        <w:rPr>
          <w:rFonts w:hint="eastAsia" w:asciiTheme="minorEastAsia" w:hAnsiTheme="minorEastAsia" w:eastAsiaTheme="minorEastAsia" w:cstheme="minorEastAsia"/>
          <w:kern w:val="0"/>
          <w:szCs w:val="20"/>
          <w:lang w:val="en-US" w:eastAsia="zh-CN"/>
        </w:rPr>
        <w:t>40℃</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val="en-US" w:eastAsia="zh-CN"/>
        </w:rPr>
        <w:t>60℃下烘干至含水量</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lang w:val="en-US" w:eastAsia="zh-CN"/>
        </w:rPr>
        <w:t>13%。</w:t>
      </w:r>
    </w:p>
    <w:p>
      <w:pPr>
        <w:widowControl/>
        <w:spacing w:beforeLines="100" w:afterLines="100" w:line="420" w:lineRule="exact"/>
        <w:outlineLvl w:val="1"/>
        <w:rPr>
          <w:rFonts w:hint="default" w:ascii="黑体" w:eastAsia="黑体"/>
          <w:kern w:val="0"/>
          <w:szCs w:val="20"/>
          <w:lang w:val="en-US" w:eastAsia="zh-CN"/>
        </w:rPr>
      </w:pPr>
      <w:r>
        <w:rPr>
          <w:rFonts w:hint="eastAsia" w:ascii="黑体" w:eastAsia="黑体"/>
          <w:kern w:val="0"/>
          <w:szCs w:val="20"/>
          <w:lang w:val="en-US" w:eastAsia="zh-CN"/>
        </w:rPr>
        <w:t>11.2储藏</w:t>
      </w:r>
    </w:p>
    <w:p>
      <w:pPr>
        <w:widowControl/>
        <w:spacing w:beforeLines="50" w:afterLines="50" w:line="360" w:lineRule="auto"/>
        <w:ind w:firstLine="420" w:firstLineChars="200"/>
        <w:outlineLvl w:val="1"/>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产品干制后及时装入塑料袋密封，塑料包装应符合</w:t>
      </w:r>
      <w:r>
        <w:rPr>
          <w:rFonts w:hint="eastAsia" w:ascii="宋体"/>
          <w:kern w:val="0"/>
          <w:szCs w:val="21"/>
        </w:rPr>
        <w:t>GB 4806.7</w:t>
      </w:r>
      <w:r>
        <w:rPr>
          <w:rFonts w:hint="eastAsia" w:ascii="宋体"/>
          <w:kern w:val="0"/>
          <w:szCs w:val="21"/>
          <w:lang w:eastAsia="zh-CN"/>
        </w:rPr>
        <w:t>的规定。产品应放在避光、阴凉干燥处储存或冷藏，注意防霉、防虫，不得与有毒有害物质混放。</w:t>
      </w:r>
    </w:p>
    <w:p>
      <w:pPr>
        <w:widowControl/>
        <w:spacing w:beforeLines="100" w:afterLines="100" w:line="420" w:lineRule="exact"/>
        <w:outlineLvl w:val="1"/>
        <w:rPr>
          <w:rFonts w:ascii="黑体" w:eastAsia="黑体"/>
          <w:kern w:val="0"/>
          <w:szCs w:val="20"/>
        </w:rPr>
      </w:pPr>
      <w:r>
        <w:rPr>
          <w:rFonts w:hint="eastAsia" w:ascii="黑体" w:eastAsia="黑体"/>
          <w:kern w:val="0"/>
          <w:szCs w:val="20"/>
        </w:rPr>
        <w:t>12生产管理档案</w:t>
      </w:r>
    </w:p>
    <w:p>
      <w:pPr>
        <w:widowControl/>
        <w:spacing w:beforeLines="50" w:afterLines="50" w:line="360" w:lineRule="auto"/>
        <w:ind w:firstLine="420" w:firstLineChars="200"/>
        <w:outlineLvl w:val="1"/>
        <w:rPr>
          <w:rFonts w:ascii="宋体"/>
          <w:kern w:val="0"/>
          <w:szCs w:val="20"/>
        </w:rPr>
      </w:pPr>
      <w:r>
        <w:rPr>
          <w:rFonts w:hint="eastAsia" w:asciiTheme="minorEastAsia" w:hAnsiTheme="minorEastAsia" w:eastAsiaTheme="minorEastAsia" w:cstheme="minorEastAsia"/>
          <w:kern w:val="0"/>
          <w:szCs w:val="20"/>
        </w:rPr>
        <w:t>在生产过程中应建立生产管理档案，记录生产活动、投入品、管理技术、病虫害防治和采收等相关内容，生产管理档案记录表样式见附录A。生产档案记录应保留2年以上。</w:t>
      </w:r>
    </w:p>
    <w:p>
      <w:pPr>
        <w:pStyle w:val="65"/>
        <w:numPr>
          <w:ilvl w:val="0"/>
          <w:numId w:val="1"/>
        </w:numPr>
      </w:pPr>
      <w:r>
        <w:br w:type="textWrapping"/>
      </w:r>
      <w:r>
        <w:rPr>
          <w:rFonts w:hint="eastAsia"/>
        </w:rPr>
        <w:t>（资料性）</w:t>
      </w:r>
      <w:r>
        <w:br w:type="textWrapping"/>
      </w:r>
      <w:bookmarkStart w:id="17" w:name="_Hlk97029861"/>
      <w:r>
        <w:rPr>
          <w:rFonts w:hint="eastAsia" w:hAnsi="黑体"/>
          <w:lang w:eastAsia="zh-CN"/>
        </w:rPr>
        <w:t>桑黄栽培</w:t>
      </w:r>
      <w:r>
        <w:rPr>
          <w:rFonts w:hint="eastAsia" w:hAnsi="黑体"/>
        </w:rPr>
        <w:t>管理档案</w:t>
      </w:r>
      <w:bookmarkEnd w:id="17"/>
      <w:r>
        <w:rPr>
          <w:rFonts w:hint="eastAsia" w:hAnsi="黑体"/>
        </w:rPr>
        <w:t>记录表</w:t>
      </w:r>
    </w:p>
    <w:p>
      <w:pPr>
        <w:pStyle w:val="31"/>
        <w:spacing w:line="360" w:lineRule="auto"/>
        <w:rPr>
          <w:szCs w:val="21"/>
        </w:rPr>
      </w:pPr>
      <w:r>
        <w:rPr>
          <w:rFonts w:hint="eastAsia"/>
          <w:szCs w:val="21"/>
        </w:rPr>
        <w:t>图A.1给出了</w:t>
      </w:r>
      <w:r>
        <w:rPr>
          <w:rFonts w:hint="eastAsia"/>
          <w:szCs w:val="21"/>
          <w:lang w:eastAsia="zh-CN"/>
        </w:rPr>
        <w:t>桑黄栽培</w:t>
      </w:r>
      <w:r>
        <w:rPr>
          <w:rFonts w:hint="eastAsia"/>
          <w:szCs w:val="21"/>
        </w:rPr>
        <w:t>管理档案记录表的样式。</w:t>
      </w:r>
    </w:p>
    <w:tbl>
      <w:tblPr>
        <w:tblStyle w:val="1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2" w:hRule="atLeast"/>
        </w:trPr>
        <w:tc>
          <w:tcPr>
            <w:tcW w:w="8930" w:type="dxa"/>
            <w:shd w:val="clear" w:color="auto" w:fill="auto"/>
          </w:tcPr>
          <w:p>
            <w:pPr>
              <w:widowControl/>
              <w:autoSpaceDE w:val="0"/>
              <w:autoSpaceDN w:val="0"/>
              <w:ind w:firstLine="199" w:firstLineChars="95"/>
              <w:jc w:val="center"/>
              <w:rPr>
                <w:rFonts w:ascii="黑体" w:hAnsi="黑体" w:eastAsia="黑体"/>
                <w:kern w:val="0"/>
                <w:szCs w:val="20"/>
              </w:rPr>
            </w:pPr>
            <w:r>
              <w:rPr>
                <w:rFonts w:hint="eastAsia" w:ascii="黑体" w:hAnsi="黑体" w:eastAsia="黑体"/>
                <w:kern w:val="0"/>
                <w:szCs w:val="20"/>
                <w:lang w:eastAsia="zh-CN"/>
              </w:rPr>
              <w:t>桑黄栽培</w:t>
            </w:r>
            <w:r>
              <w:rPr>
                <w:rFonts w:hint="eastAsia" w:ascii="黑体" w:hAnsi="黑体" w:eastAsia="黑体"/>
                <w:kern w:val="0"/>
                <w:szCs w:val="20"/>
              </w:rPr>
              <w:t>管理档案记录表</w:t>
            </w:r>
          </w:p>
          <w:p>
            <w:pPr>
              <w:widowControl/>
              <w:autoSpaceDE w:val="0"/>
              <w:autoSpaceDN w:val="0"/>
              <w:ind w:firstLine="199" w:firstLineChars="95"/>
              <w:jc w:val="center"/>
              <w:rPr>
                <w:rFonts w:ascii="宋体"/>
                <w:kern w:val="0"/>
                <w:szCs w:val="20"/>
              </w:rPr>
            </w:pP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单位名称：                     </w:t>
            </w:r>
            <w:r>
              <w:rPr>
                <w:rFonts w:ascii="宋体"/>
                <w:kern w:val="0"/>
                <w:szCs w:val="20"/>
              </w:rPr>
              <w:t xml:space="preserve"> </w:t>
            </w:r>
            <w:r>
              <w:rPr>
                <w:rFonts w:hint="eastAsia" w:ascii="宋体"/>
                <w:kern w:val="0"/>
                <w:szCs w:val="20"/>
              </w:rPr>
              <w:t xml:space="preserve"> 负责人：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  电话：          </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菌种来源：                   </w:t>
            </w:r>
            <w:r>
              <w:rPr>
                <w:rFonts w:ascii="宋体"/>
                <w:kern w:val="0"/>
                <w:szCs w:val="20"/>
              </w:rPr>
              <w:t xml:space="preserve"> </w:t>
            </w:r>
            <w:r>
              <w:rPr>
                <w:rFonts w:hint="eastAsia" w:ascii="宋体"/>
                <w:kern w:val="0"/>
                <w:szCs w:val="20"/>
              </w:rPr>
              <w:t xml:space="preserve">   种植区域地点：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种植规模（袋）：</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栽培时间：                    </w:t>
            </w:r>
            <w:r>
              <w:rPr>
                <w:rFonts w:ascii="宋体"/>
                <w:kern w:val="0"/>
                <w:szCs w:val="20"/>
              </w:rPr>
              <w:t xml:space="preserve"> </w:t>
            </w:r>
            <w:r>
              <w:rPr>
                <w:rFonts w:hint="eastAsia" w:ascii="宋体"/>
                <w:kern w:val="0"/>
                <w:szCs w:val="20"/>
              </w:rPr>
              <w:t xml:space="preserve">  出菇时间：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采收时间：        </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采收标准：                                  </w:t>
            </w:r>
            <w:r>
              <w:rPr>
                <w:rFonts w:ascii="宋体"/>
                <w:kern w:val="0"/>
                <w:szCs w:val="20"/>
              </w:rPr>
              <w:t xml:space="preserve">  </w:t>
            </w:r>
            <w:r>
              <w:rPr>
                <w:rFonts w:hint="eastAsia" w:ascii="宋体"/>
                <w:kern w:val="0"/>
                <w:szCs w:val="20"/>
              </w:rPr>
              <w:t xml:space="preserve"> 产量（kg/m</w:t>
            </w:r>
            <w:r>
              <w:rPr>
                <w:rFonts w:hint="eastAsia" w:ascii="宋体"/>
                <w:kern w:val="0"/>
                <w:szCs w:val="20"/>
                <w:vertAlign w:val="superscript"/>
              </w:rPr>
              <w:t>2</w:t>
            </w:r>
            <w:r>
              <w:rPr>
                <w:rFonts w:hint="eastAsia" w:ascii="宋体"/>
                <w:kern w:val="0"/>
                <w:szCs w:val="20"/>
              </w:rPr>
              <w:t xml:space="preserve">）：               </w:t>
            </w:r>
          </w:p>
          <w:p>
            <w:pPr>
              <w:widowControl/>
              <w:autoSpaceDE w:val="0"/>
              <w:autoSpaceDN w:val="0"/>
              <w:spacing w:line="360" w:lineRule="auto"/>
              <w:ind w:firstLine="199" w:firstLineChars="95"/>
              <w:rPr>
                <w:rFonts w:ascii="宋体"/>
                <w:kern w:val="0"/>
                <w:szCs w:val="20"/>
              </w:rPr>
            </w:pPr>
            <w:r>
              <w:rPr>
                <w:rFonts w:hint="eastAsia" w:ascii="宋体"/>
                <w:kern w:val="0"/>
                <w:szCs w:val="20"/>
              </w:rPr>
              <w:t xml:space="preserve">施肥种类：                                 </w:t>
            </w:r>
            <w:r>
              <w:rPr>
                <w:rFonts w:ascii="宋体"/>
                <w:kern w:val="0"/>
                <w:szCs w:val="20"/>
              </w:rPr>
              <w:t xml:space="preserve"> </w:t>
            </w:r>
            <w:r>
              <w:rPr>
                <w:rFonts w:hint="eastAsia" w:ascii="宋体"/>
                <w:kern w:val="0"/>
                <w:szCs w:val="20"/>
              </w:rPr>
              <w:t xml:space="preserve"> </w:t>
            </w:r>
            <w:r>
              <w:rPr>
                <w:rFonts w:ascii="宋体"/>
                <w:kern w:val="0"/>
                <w:szCs w:val="20"/>
              </w:rPr>
              <w:t xml:space="preserve"> </w:t>
            </w:r>
            <w:r>
              <w:rPr>
                <w:rFonts w:hint="eastAsia" w:ascii="宋体"/>
                <w:kern w:val="0"/>
                <w:szCs w:val="20"/>
              </w:rPr>
              <w:t xml:space="preserve"> 施肥用量：</w:t>
            </w:r>
          </w:p>
          <w:p>
            <w:pPr>
              <w:widowControl/>
              <w:autoSpaceDE w:val="0"/>
              <w:autoSpaceDN w:val="0"/>
              <w:spacing w:line="360" w:lineRule="auto"/>
              <w:ind w:firstLine="210" w:firstLineChars="100"/>
              <w:rPr>
                <w:rFonts w:ascii="宋体"/>
                <w:kern w:val="0"/>
                <w:szCs w:val="20"/>
              </w:rPr>
            </w:pPr>
            <w:r>
              <w:rPr>
                <w:rFonts w:hint="eastAsia" w:ascii="宋体"/>
                <w:kern w:val="0"/>
                <w:szCs w:val="20"/>
              </w:rPr>
              <w:t xml:space="preserve">用药种类：                                  </w:t>
            </w:r>
            <w:r>
              <w:rPr>
                <w:rFonts w:ascii="宋体"/>
                <w:kern w:val="0"/>
                <w:szCs w:val="20"/>
              </w:rPr>
              <w:t xml:space="preserve">  </w:t>
            </w:r>
            <w:r>
              <w:rPr>
                <w:rFonts w:hint="eastAsia" w:ascii="宋体"/>
                <w:kern w:val="0"/>
                <w:szCs w:val="20"/>
              </w:rPr>
              <w:t xml:space="preserve"> 用药剂量：</w:t>
            </w:r>
          </w:p>
          <w:p>
            <w:pPr>
              <w:widowControl/>
              <w:autoSpaceDE w:val="0"/>
              <w:autoSpaceDN w:val="0"/>
              <w:spacing w:line="360" w:lineRule="auto"/>
              <w:ind w:firstLine="199" w:firstLineChars="95"/>
              <w:jc w:val="center"/>
              <w:rPr>
                <w:rFonts w:ascii="宋体"/>
                <w:kern w:val="0"/>
                <w:szCs w:val="20"/>
              </w:rPr>
            </w:pPr>
            <w:r>
              <w:rPr>
                <w:rFonts w:hint="eastAsia" w:ascii="宋体"/>
                <w:kern w:val="0"/>
                <w:szCs w:val="20"/>
              </w:rPr>
              <w:t>具体农事操作记录</w:t>
            </w:r>
          </w:p>
          <w:tbl>
            <w:tblPr>
              <w:tblStyle w:val="12"/>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551"/>
              <w:gridCol w:w="1404"/>
              <w:gridCol w:w="979"/>
              <w:gridCol w:w="1191"/>
              <w:gridCol w:w="109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r>
                    <w:rPr>
                      <w:rFonts w:hint="eastAsia"/>
                    </w:rPr>
                    <w:t>日期</w:t>
                  </w:r>
                </w:p>
              </w:tc>
              <w:tc>
                <w:tcPr>
                  <w:tcW w:w="1551" w:type="dxa"/>
                  <w:vAlign w:val="center"/>
                </w:tcPr>
                <w:p>
                  <w:pPr>
                    <w:pStyle w:val="31"/>
                    <w:ind w:firstLine="0" w:firstLineChars="0"/>
                    <w:jc w:val="center"/>
                  </w:pPr>
                  <w:r>
                    <w:rPr>
                      <w:rFonts w:hint="eastAsia"/>
                    </w:rPr>
                    <w:t>生产活动内容</w:t>
                  </w:r>
                </w:p>
              </w:tc>
              <w:tc>
                <w:tcPr>
                  <w:tcW w:w="1404" w:type="dxa"/>
                  <w:vAlign w:val="center"/>
                </w:tcPr>
                <w:p>
                  <w:pPr>
                    <w:pStyle w:val="31"/>
                    <w:ind w:firstLine="0" w:firstLineChars="0"/>
                    <w:jc w:val="center"/>
                  </w:pPr>
                  <w:r>
                    <w:rPr>
                      <w:rFonts w:hint="eastAsia"/>
                    </w:rPr>
                    <w:t>投入品内容</w:t>
                  </w:r>
                </w:p>
              </w:tc>
              <w:tc>
                <w:tcPr>
                  <w:tcW w:w="979" w:type="dxa"/>
                  <w:vAlign w:val="center"/>
                </w:tcPr>
                <w:p>
                  <w:pPr>
                    <w:pStyle w:val="31"/>
                    <w:ind w:firstLine="0" w:firstLineChars="0"/>
                    <w:jc w:val="center"/>
                  </w:pPr>
                  <w:r>
                    <w:rPr>
                      <w:rFonts w:hint="eastAsia"/>
                    </w:rPr>
                    <w:t>使用量</w:t>
                  </w:r>
                </w:p>
              </w:tc>
              <w:tc>
                <w:tcPr>
                  <w:tcW w:w="1191" w:type="dxa"/>
                  <w:vAlign w:val="center"/>
                </w:tcPr>
                <w:p>
                  <w:pPr>
                    <w:pStyle w:val="31"/>
                    <w:ind w:firstLine="0" w:firstLineChars="0"/>
                    <w:jc w:val="center"/>
                  </w:pPr>
                  <w:r>
                    <w:rPr>
                      <w:rFonts w:hint="eastAsia"/>
                    </w:rPr>
                    <w:t>使用设备</w:t>
                  </w:r>
                </w:p>
              </w:tc>
              <w:tc>
                <w:tcPr>
                  <w:tcW w:w="1090" w:type="dxa"/>
                  <w:vAlign w:val="center"/>
                </w:tcPr>
                <w:p>
                  <w:pPr>
                    <w:pStyle w:val="31"/>
                    <w:ind w:firstLine="0" w:firstLineChars="0"/>
                    <w:jc w:val="center"/>
                  </w:pPr>
                  <w:r>
                    <w:rPr>
                      <w:rFonts w:hint="eastAsia"/>
                    </w:rPr>
                    <w:t>操作人</w:t>
                  </w:r>
                </w:p>
              </w:tc>
              <w:tc>
                <w:tcPr>
                  <w:tcW w:w="1294" w:type="dxa"/>
                  <w:vAlign w:val="center"/>
                </w:tcPr>
                <w:p>
                  <w:pPr>
                    <w:pStyle w:val="31"/>
                    <w:ind w:firstLine="0" w:firstLineChars="0"/>
                    <w:jc w:val="center"/>
                  </w:pPr>
                  <w:r>
                    <w:rPr>
                      <w:rFonts w:hint="eastAsia"/>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4" w:type="dxa"/>
                  <w:vAlign w:val="center"/>
                </w:tcPr>
                <w:p>
                  <w:pPr>
                    <w:pStyle w:val="31"/>
                    <w:ind w:firstLine="0" w:firstLineChars="0"/>
                    <w:jc w:val="center"/>
                  </w:pPr>
                </w:p>
              </w:tc>
              <w:tc>
                <w:tcPr>
                  <w:tcW w:w="1551" w:type="dxa"/>
                  <w:vAlign w:val="center"/>
                </w:tcPr>
                <w:p>
                  <w:pPr>
                    <w:pStyle w:val="31"/>
                    <w:ind w:firstLine="0" w:firstLineChars="0"/>
                    <w:jc w:val="center"/>
                  </w:pPr>
                </w:p>
              </w:tc>
              <w:tc>
                <w:tcPr>
                  <w:tcW w:w="1404" w:type="dxa"/>
                  <w:vAlign w:val="center"/>
                </w:tcPr>
                <w:p>
                  <w:pPr>
                    <w:pStyle w:val="31"/>
                    <w:ind w:firstLine="0" w:firstLineChars="0"/>
                    <w:jc w:val="center"/>
                  </w:pPr>
                </w:p>
              </w:tc>
              <w:tc>
                <w:tcPr>
                  <w:tcW w:w="979" w:type="dxa"/>
                  <w:vAlign w:val="center"/>
                </w:tcPr>
                <w:p>
                  <w:pPr>
                    <w:pStyle w:val="31"/>
                    <w:ind w:firstLine="0" w:firstLineChars="0"/>
                    <w:jc w:val="center"/>
                  </w:pPr>
                </w:p>
              </w:tc>
              <w:tc>
                <w:tcPr>
                  <w:tcW w:w="1191" w:type="dxa"/>
                  <w:vAlign w:val="center"/>
                </w:tcPr>
                <w:p>
                  <w:pPr>
                    <w:pStyle w:val="31"/>
                    <w:ind w:firstLine="0" w:firstLineChars="0"/>
                    <w:jc w:val="center"/>
                  </w:pPr>
                </w:p>
              </w:tc>
              <w:tc>
                <w:tcPr>
                  <w:tcW w:w="1090" w:type="dxa"/>
                  <w:vAlign w:val="center"/>
                </w:tcPr>
                <w:p>
                  <w:pPr>
                    <w:pStyle w:val="31"/>
                    <w:ind w:firstLine="0" w:firstLineChars="0"/>
                    <w:jc w:val="center"/>
                  </w:pPr>
                </w:p>
              </w:tc>
              <w:tc>
                <w:tcPr>
                  <w:tcW w:w="1294" w:type="dxa"/>
                  <w:vAlign w:val="center"/>
                </w:tcPr>
                <w:p>
                  <w:pPr>
                    <w:pStyle w:val="31"/>
                    <w:ind w:firstLine="0" w:firstLineChars="0"/>
                    <w:jc w:val="center"/>
                  </w:pPr>
                </w:p>
              </w:tc>
            </w:tr>
          </w:tbl>
          <w:p>
            <w:pPr>
              <w:widowControl/>
              <w:autoSpaceDE w:val="0"/>
              <w:autoSpaceDN w:val="0"/>
              <w:ind w:firstLine="420" w:firstLineChars="200"/>
              <w:rPr>
                <w:rFonts w:ascii="宋体"/>
                <w:kern w:val="0"/>
                <w:szCs w:val="22"/>
              </w:rPr>
            </w:pPr>
            <w:r>
              <w:rPr>
                <w:rFonts w:hint="eastAsia" w:ascii="宋体"/>
                <w:kern w:val="0"/>
                <w:szCs w:val="22"/>
              </w:rPr>
              <w:t xml:space="preserve">负责人：                  制表人：               </w:t>
            </w:r>
            <w:r>
              <w:rPr>
                <w:rFonts w:ascii="宋体"/>
                <w:kern w:val="0"/>
                <w:szCs w:val="22"/>
              </w:rPr>
              <w:t xml:space="preserve">  </w:t>
            </w:r>
            <w:r>
              <w:rPr>
                <w:rFonts w:hint="eastAsia" w:ascii="宋体"/>
                <w:kern w:val="0"/>
                <w:szCs w:val="22"/>
              </w:rPr>
              <w:t xml:space="preserve"> 制表日期：</w:t>
            </w:r>
          </w:p>
        </w:tc>
      </w:tr>
    </w:tbl>
    <w:p>
      <w:pPr>
        <w:pStyle w:val="31"/>
        <w:ind w:firstLine="0" w:firstLineChars="0"/>
      </w:pPr>
    </w:p>
    <w:p>
      <w:pPr>
        <w:pStyle w:val="53"/>
        <w:framePr w:wrap="around" w:hAnchor="page" w:x="4440" w:y="1248"/>
      </w:pPr>
      <w:r>
        <w:t>_________________________________</w:t>
      </w:r>
    </w:p>
    <w:p>
      <w:pPr>
        <w:widowControl/>
        <w:autoSpaceDE w:val="0"/>
        <w:autoSpaceDN w:val="0"/>
        <w:spacing w:line="360" w:lineRule="auto"/>
        <w:jc w:val="center"/>
        <w:rPr>
          <w:rFonts w:ascii="黑体" w:hAnsi="黑体" w:eastAsia="黑体"/>
          <w:kern w:val="0"/>
          <w:szCs w:val="21"/>
        </w:rPr>
      </w:pPr>
      <w:r>
        <w:rPr>
          <w:rFonts w:hint="eastAsia" w:ascii="黑体" w:hAnsi="黑体" w:eastAsia="黑体"/>
          <w:kern w:val="0"/>
          <w:szCs w:val="21"/>
        </w:rPr>
        <w:t xml:space="preserve">图A.1  </w:t>
      </w:r>
      <w:r>
        <w:rPr>
          <w:rFonts w:hint="eastAsia" w:ascii="黑体" w:hAnsi="黑体" w:eastAsia="黑体"/>
          <w:kern w:val="0"/>
          <w:szCs w:val="21"/>
          <w:lang w:eastAsia="zh-CN"/>
        </w:rPr>
        <w:t>桑黄栽培</w:t>
      </w:r>
      <w:r>
        <w:rPr>
          <w:rFonts w:hint="eastAsia" w:ascii="黑体" w:hAnsi="黑体" w:eastAsia="黑体"/>
          <w:kern w:val="0"/>
          <w:szCs w:val="21"/>
        </w:rPr>
        <w:t>管理档案记录表的样式</w:t>
      </w:r>
    </w:p>
    <w:bookmarkEnd w:id="12"/>
    <w:bookmarkEnd w:id="13"/>
    <w:p>
      <w:pPr>
        <w:spacing w:line="420" w:lineRule="exact"/>
        <w:ind w:firstLine="420" w:firstLineChars="200"/>
        <w:jc w:val="left"/>
        <w:rPr>
          <w:szCs w:val="21"/>
        </w:rPr>
      </w:pPr>
      <w:r>
        <w:rPr>
          <w:rFonts w:hint="eastAsia"/>
          <w:szCs w:val="21"/>
        </w:rPr>
        <w:t xml:space="preserve">              </w:t>
      </w:r>
    </w:p>
    <w:sectPr>
      <w:headerReference r:id="rId9" w:type="default"/>
      <w:footerReference r:id="rId10"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1</w:t>
    </w:r>
    <w:r>
      <w:rPr>
        <w:lang w:val="zh-CN"/>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I</w:t>
    </w:r>
    <w:r>
      <w:rPr>
        <w:lang w:val="zh-CN"/>
      </w:rPr>
      <w:fldChar w:fldCharType="end"/>
    </w:r>
  </w:p>
  <w:p>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DB</w:t>
    </w:r>
    <w:r>
      <w:rPr>
        <w:rFonts w:hint="eastAsia"/>
      </w:rPr>
      <w:t>XX</w:t>
    </w:r>
    <w:r>
      <w:t>/ XXXXX—</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黑体"/>
        <w:lang w:val="en-US" w:eastAsia="zh-CN"/>
      </w:rPr>
    </w:pPr>
    <w:r>
      <w:t>DB</w:t>
    </w:r>
    <w:r>
      <w:rPr>
        <w:rFonts w:hint="eastAsia"/>
        <w:lang w:val="en-US" w:eastAsia="zh-CN"/>
      </w:rPr>
      <w:t>21</w:t>
    </w:r>
    <w:r>
      <w:t>/</w:t>
    </w:r>
    <w:r>
      <w:rPr>
        <w:rFonts w:hint="eastAsia"/>
        <w:lang w:val="en-US" w:eastAsia="zh-CN"/>
      </w:rPr>
      <w:t>T</w:t>
    </w:r>
    <w:r>
      <w:t xml:space="preserve"> XXXXX—</w:t>
    </w:r>
    <w:r>
      <w:rPr>
        <w:rFonts w:hint="eastAsia"/>
        <w:lang w:val="en-US" w:eastAsia="zh-CN"/>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黑体"/>
        <w:lang w:val="en-US" w:eastAsia="zh-CN"/>
      </w:rPr>
    </w:pPr>
    <w:r>
      <w:t>DB</w:t>
    </w:r>
    <w:r>
      <w:rPr>
        <w:rFonts w:hint="eastAsia"/>
        <w:lang w:val="en-US" w:eastAsia="zh-CN"/>
      </w:rPr>
      <w:t>21</w:t>
    </w:r>
    <w:r>
      <w:t>/</w:t>
    </w:r>
    <w:r>
      <w:rPr>
        <w:rFonts w:hint="eastAsia"/>
        <w:lang w:val="en-US" w:eastAsia="zh-CN"/>
      </w:rPr>
      <w:t>T</w:t>
    </w:r>
    <w:r>
      <w:t xml:space="preserve"> XXXXX—</w:t>
    </w:r>
    <w:r>
      <w:rPr>
        <w:rFonts w:hint="eastAsia"/>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iZWNjMmRhNGQxZjZjODQ5ZDJjZDY0YzRhYmNiODUifQ=="/>
  </w:docVars>
  <w:rsids>
    <w:rsidRoot w:val="002F73A3"/>
    <w:rsid w:val="00002661"/>
    <w:rsid w:val="000063E8"/>
    <w:rsid w:val="00010D68"/>
    <w:rsid w:val="000214EE"/>
    <w:rsid w:val="000403E8"/>
    <w:rsid w:val="0005736E"/>
    <w:rsid w:val="0006656B"/>
    <w:rsid w:val="000B3F00"/>
    <w:rsid w:val="000B4CC5"/>
    <w:rsid w:val="000D5730"/>
    <w:rsid w:val="00106AD0"/>
    <w:rsid w:val="00122DCE"/>
    <w:rsid w:val="00177388"/>
    <w:rsid w:val="001B33AD"/>
    <w:rsid w:val="001B63AD"/>
    <w:rsid w:val="001C16EF"/>
    <w:rsid w:val="001D641D"/>
    <w:rsid w:val="0020030D"/>
    <w:rsid w:val="002267C7"/>
    <w:rsid w:val="00227180"/>
    <w:rsid w:val="00230D0C"/>
    <w:rsid w:val="00282EBF"/>
    <w:rsid w:val="00295AEA"/>
    <w:rsid w:val="002A2E10"/>
    <w:rsid w:val="002F73A3"/>
    <w:rsid w:val="00304881"/>
    <w:rsid w:val="003121AD"/>
    <w:rsid w:val="003505C4"/>
    <w:rsid w:val="00351008"/>
    <w:rsid w:val="003534CF"/>
    <w:rsid w:val="00360808"/>
    <w:rsid w:val="003A152E"/>
    <w:rsid w:val="003B54F2"/>
    <w:rsid w:val="00421261"/>
    <w:rsid w:val="004514DA"/>
    <w:rsid w:val="0046283E"/>
    <w:rsid w:val="00493BD2"/>
    <w:rsid w:val="004B47FF"/>
    <w:rsid w:val="004D700A"/>
    <w:rsid w:val="004E11C0"/>
    <w:rsid w:val="004E3344"/>
    <w:rsid w:val="00501DF6"/>
    <w:rsid w:val="005115B5"/>
    <w:rsid w:val="005125B1"/>
    <w:rsid w:val="00561110"/>
    <w:rsid w:val="005651DC"/>
    <w:rsid w:val="00567A65"/>
    <w:rsid w:val="00573852"/>
    <w:rsid w:val="00574320"/>
    <w:rsid w:val="00591414"/>
    <w:rsid w:val="00592C87"/>
    <w:rsid w:val="005C7371"/>
    <w:rsid w:val="005D3C8F"/>
    <w:rsid w:val="005D6B82"/>
    <w:rsid w:val="00633D3B"/>
    <w:rsid w:val="00661D92"/>
    <w:rsid w:val="006B5234"/>
    <w:rsid w:val="006C5A09"/>
    <w:rsid w:val="006E229B"/>
    <w:rsid w:val="006F7520"/>
    <w:rsid w:val="00712D51"/>
    <w:rsid w:val="00713876"/>
    <w:rsid w:val="00721C30"/>
    <w:rsid w:val="007309C7"/>
    <w:rsid w:val="00737522"/>
    <w:rsid w:val="00743F92"/>
    <w:rsid w:val="007450CC"/>
    <w:rsid w:val="00777C2F"/>
    <w:rsid w:val="007A074F"/>
    <w:rsid w:val="007A6294"/>
    <w:rsid w:val="007C515D"/>
    <w:rsid w:val="00801251"/>
    <w:rsid w:val="00820884"/>
    <w:rsid w:val="0084426A"/>
    <w:rsid w:val="00900D5D"/>
    <w:rsid w:val="00903FE1"/>
    <w:rsid w:val="009061D1"/>
    <w:rsid w:val="0091676F"/>
    <w:rsid w:val="009439AF"/>
    <w:rsid w:val="00950328"/>
    <w:rsid w:val="00950A49"/>
    <w:rsid w:val="009531F3"/>
    <w:rsid w:val="00986C40"/>
    <w:rsid w:val="009A090B"/>
    <w:rsid w:val="009B6766"/>
    <w:rsid w:val="009E0A04"/>
    <w:rsid w:val="009F3868"/>
    <w:rsid w:val="009F6F84"/>
    <w:rsid w:val="00A06A44"/>
    <w:rsid w:val="00A264A3"/>
    <w:rsid w:val="00A26F58"/>
    <w:rsid w:val="00A424ED"/>
    <w:rsid w:val="00A70408"/>
    <w:rsid w:val="00A907A0"/>
    <w:rsid w:val="00AB022E"/>
    <w:rsid w:val="00AB4B9B"/>
    <w:rsid w:val="00AC3DD4"/>
    <w:rsid w:val="00AD6510"/>
    <w:rsid w:val="00B23EBE"/>
    <w:rsid w:val="00B57E74"/>
    <w:rsid w:val="00B83E19"/>
    <w:rsid w:val="00B91191"/>
    <w:rsid w:val="00BA0E82"/>
    <w:rsid w:val="00BB447A"/>
    <w:rsid w:val="00BB4E11"/>
    <w:rsid w:val="00BC3050"/>
    <w:rsid w:val="00BE6E40"/>
    <w:rsid w:val="00BF70D0"/>
    <w:rsid w:val="00C241C4"/>
    <w:rsid w:val="00C77308"/>
    <w:rsid w:val="00C84CF5"/>
    <w:rsid w:val="00CB4389"/>
    <w:rsid w:val="00CC5544"/>
    <w:rsid w:val="00CE2044"/>
    <w:rsid w:val="00D01D01"/>
    <w:rsid w:val="00D066B7"/>
    <w:rsid w:val="00D13F2E"/>
    <w:rsid w:val="00D53D5E"/>
    <w:rsid w:val="00D5686A"/>
    <w:rsid w:val="00D6465F"/>
    <w:rsid w:val="00D77370"/>
    <w:rsid w:val="00D964C9"/>
    <w:rsid w:val="00DA223F"/>
    <w:rsid w:val="00DC09DF"/>
    <w:rsid w:val="00DD7D3F"/>
    <w:rsid w:val="00E1352D"/>
    <w:rsid w:val="00E40310"/>
    <w:rsid w:val="00EA0EBD"/>
    <w:rsid w:val="00EB0DF5"/>
    <w:rsid w:val="00EB4A44"/>
    <w:rsid w:val="00EB4F9A"/>
    <w:rsid w:val="00EB5685"/>
    <w:rsid w:val="00EC190B"/>
    <w:rsid w:val="00ED1B20"/>
    <w:rsid w:val="00EE5C7C"/>
    <w:rsid w:val="00F05329"/>
    <w:rsid w:val="00F10662"/>
    <w:rsid w:val="00F11B84"/>
    <w:rsid w:val="00F15B70"/>
    <w:rsid w:val="00F30534"/>
    <w:rsid w:val="00F32409"/>
    <w:rsid w:val="00F51C1D"/>
    <w:rsid w:val="00F9702D"/>
    <w:rsid w:val="00FA1281"/>
    <w:rsid w:val="00FA5B3B"/>
    <w:rsid w:val="00FC0555"/>
    <w:rsid w:val="00FC7602"/>
    <w:rsid w:val="00FD4E9F"/>
    <w:rsid w:val="00FE3B67"/>
    <w:rsid w:val="01823DAE"/>
    <w:rsid w:val="01D974B2"/>
    <w:rsid w:val="02542056"/>
    <w:rsid w:val="02E50F58"/>
    <w:rsid w:val="033B2B72"/>
    <w:rsid w:val="04867F3C"/>
    <w:rsid w:val="05293BB0"/>
    <w:rsid w:val="0641568A"/>
    <w:rsid w:val="065A6284"/>
    <w:rsid w:val="06D4372C"/>
    <w:rsid w:val="07E817A3"/>
    <w:rsid w:val="08915791"/>
    <w:rsid w:val="08CB6A80"/>
    <w:rsid w:val="09A507A2"/>
    <w:rsid w:val="0C977425"/>
    <w:rsid w:val="0CAC1C0F"/>
    <w:rsid w:val="0CBF2777"/>
    <w:rsid w:val="0DC470A2"/>
    <w:rsid w:val="0DCA63DA"/>
    <w:rsid w:val="0EAB224E"/>
    <w:rsid w:val="0F0F63A6"/>
    <w:rsid w:val="109A1F18"/>
    <w:rsid w:val="16B5486F"/>
    <w:rsid w:val="16B91507"/>
    <w:rsid w:val="16C3455B"/>
    <w:rsid w:val="18076A4D"/>
    <w:rsid w:val="1896034B"/>
    <w:rsid w:val="18C020B6"/>
    <w:rsid w:val="1937774D"/>
    <w:rsid w:val="19A01C45"/>
    <w:rsid w:val="1B89772D"/>
    <w:rsid w:val="1C1524F7"/>
    <w:rsid w:val="1CC32AF7"/>
    <w:rsid w:val="1D927B8A"/>
    <w:rsid w:val="1E421188"/>
    <w:rsid w:val="1F630D97"/>
    <w:rsid w:val="1FED4D71"/>
    <w:rsid w:val="1FF127AA"/>
    <w:rsid w:val="2030459A"/>
    <w:rsid w:val="20CD343D"/>
    <w:rsid w:val="21452991"/>
    <w:rsid w:val="23507C4D"/>
    <w:rsid w:val="24E939B2"/>
    <w:rsid w:val="266C6154"/>
    <w:rsid w:val="27017773"/>
    <w:rsid w:val="277E6AF3"/>
    <w:rsid w:val="28247EF7"/>
    <w:rsid w:val="293913B6"/>
    <w:rsid w:val="29C816A3"/>
    <w:rsid w:val="29DA12B8"/>
    <w:rsid w:val="29DD4C0F"/>
    <w:rsid w:val="2AC26593"/>
    <w:rsid w:val="2BC077BD"/>
    <w:rsid w:val="2CD43BAF"/>
    <w:rsid w:val="2D1A6EF4"/>
    <w:rsid w:val="2D3A0232"/>
    <w:rsid w:val="2EB513D5"/>
    <w:rsid w:val="2FA937F2"/>
    <w:rsid w:val="2FBE480E"/>
    <w:rsid w:val="2FEB7417"/>
    <w:rsid w:val="301C7A00"/>
    <w:rsid w:val="3036772A"/>
    <w:rsid w:val="307A192D"/>
    <w:rsid w:val="31785037"/>
    <w:rsid w:val="34DD0AE5"/>
    <w:rsid w:val="356232AA"/>
    <w:rsid w:val="35D930A0"/>
    <w:rsid w:val="367A3814"/>
    <w:rsid w:val="369D2DEF"/>
    <w:rsid w:val="37A64C5A"/>
    <w:rsid w:val="37E916E1"/>
    <w:rsid w:val="39A40887"/>
    <w:rsid w:val="39CB61AA"/>
    <w:rsid w:val="3B05086B"/>
    <w:rsid w:val="3C3707DE"/>
    <w:rsid w:val="3C773AB8"/>
    <w:rsid w:val="3D022340"/>
    <w:rsid w:val="3E196C5B"/>
    <w:rsid w:val="3F502A00"/>
    <w:rsid w:val="3F7E3314"/>
    <w:rsid w:val="3FE10B6C"/>
    <w:rsid w:val="40FD6BB8"/>
    <w:rsid w:val="41020C0D"/>
    <w:rsid w:val="410D6A93"/>
    <w:rsid w:val="42692060"/>
    <w:rsid w:val="42D3443A"/>
    <w:rsid w:val="42DC544A"/>
    <w:rsid w:val="43D57148"/>
    <w:rsid w:val="44510589"/>
    <w:rsid w:val="45303DEB"/>
    <w:rsid w:val="46D75D8D"/>
    <w:rsid w:val="46DC357F"/>
    <w:rsid w:val="483863F5"/>
    <w:rsid w:val="48726440"/>
    <w:rsid w:val="4AC805B7"/>
    <w:rsid w:val="4B1B5834"/>
    <w:rsid w:val="4B6F50CB"/>
    <w:rsid w:val="4B7E2508"/>
    <w:rsid w:val="4E2265B9"/>
    <w:rsid w:val="50830C28"/>
    <w:rsid w:val="50B36955"/>
    <w:rsid w:val="519B06B4"/>
    <w:rsid w:val="52620E6E"/>
    <w:rsid w:val="52D64A50"/>
    <w:rsid w:val="52E338EE"/>
    <w:rsid w:val="52F324FF"/>
    <w:rsid w:val="535C20D1"/>
    <w:rsid w:val="53862623"/>
    <w:rsid w:val="53FC7797"/>
    <w:rsid w:val="54897EBE"/>
    <w:rsid w:val="55585227"/>
    <w:rsid w:val="55FA12C4"/>
    <w:rsid w:val="566151C8"/>
    <w:rsid w:val="56F10A46"/>
    <w:rsid w:val="58251036"/>
    <w:rsid w:val="58FC4022"/>
    <w:rsid w:val="594E2A8E"/>
    <w:rsid w:val="59795399"/>
    <w:rsid w:val="5A4B6B1B"/>
    <w:rsid w:val="5B051763"/>
    <w:rsid w:val="5B6B47BB"/>
    <w:rsid w:val="5D113815"/>
    <w:rsid w:val="5D154A05"/>
    <w:rsid w:val="615E65D4"/>
    <w:rsid w:val="615F4F56"/>
    <w:rsid w:val="63567EA5"/>
    <w:rsid w:val="639F4A31"/>
    <w:rsid w:val="63E216BF"/>
    <w:rsid w:val="658E2179"/>
    <w:rsid w:val="66E53440"/>
    <w:rsid w:val="671038B9"/>
    <w:rsid w:val="67422DEF"/>
    <w:rsid w:val="675E1200"/>
    <w:rsid w:val="67627809"/>
    <w:rsid w:val="687135BD"/>
    <w:rsid w:val="68BD08B4"/>
    <w:rsid w:val="692B25D8"/>
    <w:rsid w:val="694F0684"/>
    <w:rsid w:val="69ED3A1A"/>
    <w:rsid w:val="6AC62F6A"/>
    <w:rsid w:val="6B5E45E1"/>
    <w:rsid w:val="6E9426AB"/>
    <w:rsid w:val="6F214A9B"/>
    <w:rsid w:val="6FE25C0F"/>
    <w:rsid w:val="70F022A8"/>
    <w:rsid w:val="710B095A"/>
    <w:rsid w:val="72401305"/>
    <w:rsid w:val="72D212A6"/>
    <w:rsid w:val="73FD7F4C"/>
    <w:rsid w:val="75C06D12"/>
    <w:rsid w:val="78756BF2"/>
    <w:rsid w:val="78974BFE"/>
    <w:rsid w:val="7ABF399A"/>
    <w:rsid w:val="7AEA6F7C"/>
    <w:rsid w:val="7B003142"/>
    <w:rsid w:val="7B1E46F5"/>
    <w:rsid w:val="7B786A81"/>
    <w:rsid w:val="7CC2010B"/>
    <w:rsid w:val="7D88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5"/>
    <w:uiPriority w:val="0"/>
    <w:pPr>
      <w:ind w:left="100" w:leftChars="2500"/>
    </w:pPr>
    <w:rPr>
      <w:rFonts w:ascii="宋体" w:hAnsi="宋体"/>
      <w:sz w:val="28"/>
    </w:rPr>
  </w:style>
  <w:style w:type="paragraph" w:styleId="4">
    <w:name w:val="Balloon Text"/>
    <w:basedOn w:val="1"/>
    <w:link w:val="26"/>
    <w:qFormat/>
    <w:uiPriority w:val="0"/>
    <w:rPr>
      <w:sz w:val="18"/>
      <w:szCs w:val="18"/>
    </w:rPr>
  </w:style>
  <w:style w:type="paragraph" w:styleId="5">
    <w:name w:val="footer"/>
    <w:basedOn w:val="1"/>
    <w:link w:val="66"/>
    <w:unhideWhenUsed/>
    <w:qFormat/>
    <w:uiPriority w:val="99"/>
    <w:pPr>
      <w:tabs>
        <w:tab w:val="center" w:pos="4153"/>
        <w:tab w:val="right" w:pos="8306"/>
      </w:tabs>
      <w:snapToGrid w:val="0"/>
      <w:jc w:val="left"/>
    </w:pPr>
    <w:rPr>
      <w:sz w:val="18"/>
      <w:szCs w:val="18"/>
    </w:rPr>
  </w:style>
  <w:style w:type="paragraph" w:styleId="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8"/>
    <w:next w:val="1"/>
    <w:qFormat/>
    <w:uiPriority w:val="0"/>
    <w:pPr>
      <w:tabs>
        <w:tab w:val="left" w:pos="360"/>
      </w:tabs>
      <w:spacing w:before="156" w:after="156" w:line="420" w:lineRule="exact"/>
      <w:ind w:left="0"/>
    </w:pPr>
    <w:rPr>
      <w:rFonts w:hAnsi="黑体"/>
      <w:color w:val="000000"/>
      <w:szCs w:val="21"/>
    </w:rPr>
  </w:style>
  <w:style w:type="paragraph" w:customStyle="1" w:styleId="8">
    <w:name w:val="章标题"/>
    <w:next w:val="1"/>
    <w:qFormat/>
    <w:uiPriority w:val="0"/>
    <w:pPr>
      <w:spacing w:beforeLines="100" w:afterLines="100"/>
      <w:ind w:left="180"/>
      <w:jc w:val="both"/>
      <w:outlineLvl w:val="1"/>
    </w:pPr>
    <w:rPr>
      <w:rFonts w:ascii="黑体" w:hAnsi="Times New Roman" w:eastAsia="黑体" w:cs="Times New Roman"/>
      <w:sz w:val="21"/>
      <w:lang w:val="en-US" w:eastAsia="zh-CN" w:bidi="ar-SA"/>
    </w:rPr>
  </w:style>
  <w:style w:type="paragraph" w:styleId="9">
    <w:name w:val="Body Text Indent 3"/>
    <w:basedOn w:val="1"/>
    <w:link w:val="28"/>
    <w:qFormat/>
    <w:uiPriority w:val="0"/>
    <w:pPr>
      <w:spacing w:line="500" w:lineRule="exact"/>
      <w:ind w:firstLine="420" w:firstLineChars="200"/>
    </w:pPr>
    <w:rPr>
      <w:rFonts w:ascii="宋体" w:hAnsi="宋体"/>
      <w:szCs w:val="28"/>
    </w:rPr>
  </w:style>
  <w:style w:type="paragraph" w:styleId="10">
    <w:name w:val="toc 2"/>
    <w:basedOn w:val="1"/>
    <w:next w:val="1"/>
    <w:semiHidden/>
    <w:qFormat/>
    <w:uiPriority w:val="0"/>
    <w:pPr>
      <w:tabs>
        <w:tab w:val="right" w:leader="dot" w:pos="9242"/>
      </w:tabs>
    </w:pPr>
    <w:rPr>
      <w:rFonts w:ascii="宋体"/>
      <w:szCs w:val="21"/>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FollowedHyperlink"/>
    <w:qFormat/>
    <w:uiPriority w:val="0"/>
    <w:rPr>
      <w:color w:val="333333"/>
      <w:u w:val="none"/>
    </w:rPr>
  </w:style>
  <w:style w:type="character" w:styleId="15">
    <w:name w:val="Emphasis"/>
    <w:qFormat/>
    <w:uiPriority w:val="0"/>
  </w:style>
  <w:style w:type="character" w:styleId="16">
    <w:name w:val="HTML Definition"/>
    <w:qFormat/>
    <w:uiPriority w:val="0"/>
  </w:style>
  <w:style w:type="character" w:styleId="17">
    <w:name w:val="HTML Typewriter"/>
    <w:qFormat/>
    <w:uiPriority w:val="0"/>
    <w:rPr>
      <w:rFonts w:ascii="Courier New" w:hAnsi="Courier New"/>
      <w:sz w:val="24"/>
      <w:szCs w:val="24"/>
    </w:rPr>
  </w:style>
  <w:style w:type="character" w:styleId="18">
    <w:name w:val="HTML Acronym"/>
    <w:qFormat/>
    <w:uiPriority w:val="0"/>
  </w:style>
  <w:style w:type="character" w:styleId="19">
    <w:name w:val="HTML Variable"/>
    <w:qFormat/>
    <w:uiPriority w:val="0"/>
  </w:style>
  <w:style w:type="character" w:styleId="20">
    <w:name w:val="Hyperlink"/>
    <w:qFormat/>
    <w:uiPriority w:val="0"/>
    <w:rPr>
      <w:color w:val="333333"/>
      <w:u w:val="none"/>
    </w:rPr>
  </w:style>
  <w:style w:type="character" w:styleId="21">
    <w:name w:val="HTML Code"/>
    <w:qFormat/>
    <w:uiPriority w:val="0"/>
    <w:rPr>
      <w:rFonts w:ascii="Courier New" w:hAnsi="Courier New"/>
      <w:sz w:val="24"/>
      <w:szCs w:val="24"/>
    </w:rPr>
  </w:style>
  <w:style w:type="character" w:styleId="22">
    <w:name w:val="HTML Cite"/>
    <w:qFormat/>
    <w:uiPriority w:val="0"/>
  </w:style>
  <w:style w:type="character" w:styleId="23">
    <w:name w:val="HTML Keyboard"/>
    <w:qFormat/>
    <w:uiPriority w:val="0"/>
    <w:rPr>
      <w:rFonts w:ascii="Courier New" w:hAnsi="Courier New"/>
      <w:sz w:val="24"/>
      <w:szCs w:val="24"/>
    </w:rPr>
  </w:style>
  <w:style w:type="character" w:styleId="24">
    <w:name w:val="HTML Sample"/>
    <w:qFormat/>
    <w:uiPriority w:val="0"/>
    <w:rPr>
      <w:rFonts w:ascii="Courier New" w:hAnsi="Courier New"/>
      <w:sz w:val="24"/>
      <w:szCs w:val="24"/>
    </w:rPr>
  </w:style>
  <w:style w:type="character" w:customStyle="1" w:styleId="25">
    <w:name w:val="日期 Char"/>
    <w:link w:val="3"/>
    <w:qFormat/>
    <w:uiPriority w:val="0"/>
    <w:rPr>
      <w:rFonts w:ascii="宋体" w:hAnsi="宋体"/>
      <w:kern w:val="2"/>
      <w:sz w:val="28"/>
      <w:szCs w:val="24"/>
    </w:rPr>
  </w:style>
  <w:style w:type="character" w:customStyle="1" w:styleId="26">
    <w:name w:val="批注框文本 Char"/>
    <w:link w:val="4"/>
    <w:qFormat/>
    <w:uiPriority w:val="0"/>
    <w:rPr>
      <w:kern w:val="2"/>
      <w:sz w:val="18"/>
      <w:szCs w:val="18"/>
    </w:rPr>
  </w:style>
  <w:style w:type="character" w:customStyle="1" w:styleId="27">
    <w:name w:val="页眉 Char"/>
    <w:link w:val="6"/>
    <w:qFormat/>
    <w:uiPriority w:val="0"/>
    <w:rPr>
      <w:kern w:val="2"/>
      <w:sz w:val="18"/>
      <w:szCs w:val="18"/>
    </w:rPr>
  </w:style>
  <w:style w:type="character" w:customStyle="1" w:styleId="28">
    <w:name w:val="正文文本缩进 3 Char"/>
    <w:link w:val="9"/>
    <w:qFormat/>
    <w:uiPriority w:val="0"/>
    <w:rPr>
      <w:rFonts w:ascii="宋体" w:hAnsi="宋体"/>
      <w:kern w:val="2"/>
      <w:sz w:val="21"/>
      <w:szCs w:val="28"/>
    </w:rPr>
  </w:style>
  <w:style w:type="character" w:customStyle="1" w:styleId="29">
    <w:name w:val="first-child"/>
    <w:qFormat/>
    <w:uiPriority w:val="0"/>
  </w:style>
  <w:style w:type="character" w:customStyle="1" w:styleId="30">
    <w:name w:val="段 Char"/>
    <w:link w:val="31"/>
    <w:qFormat/>
    <w:uiPriority w:val="0"/>
    <w:rPr>
      <w:rFonts w:ascii="宋体"/>
      <w:sz w:val="21"/>
      <w:lang w:val="en-US" w:eastAsia="zh-CN" w:bidi="ar-SA"/>
    </w:rPr>
  </w:style>
  <w:style w:type="paragraph" w:customStyle="1" w:styleId="31">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layui-layer-tabnow"/>
    <w:qFormat/>
    <w:uiPriority w:val="0"/>
    <w:rPr>
      <w:bdr w:val="single" w:color="CCCCCC" w:sz="6" w:space="0"/>
      <w:shd w:val="clear" w:color="auto" w:fill="FFFFFF"/>
    </w:rPr>
  </w:style>
  <w:style w:type="character" w:customStyle="1" w:styleId="33">
    <w:name w:val="发布"/>
    <w:qFormat/>
    <w:uiPriority w:val="0"/>
    <w:rPr>
      <w:rFonts w:ascii="黑体" w:eastAsia="黑体"/>
      <w:spacing w:val="85"/>
      <w:w w:val="100"/>
      <w:position w:val="3"/>
      <w:sz w:val="28"/>
    </w:rPr>
  </w:style>
  <w:style w:type="paragraph" w:customStyle="1" w:styleId="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5">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37">
    <w:name w:val="段 Char Char"/>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9">
    <w:name w:val="三级条标题"/>
    <w:basedOn w:val="40"/>
    <w:next w:val="31"/>
    <w:qFormat/>
    <w:uiPriority w:val="0"/>
    <w:pPr>
      <w:outlineLvl w:val="4"/>
    </w:pPr>
  </w:style>
  <w:style w:type="paragraph" w:customStyle="1" w:styleId="40">
    <w:name w:val="二级条标题"/>
    <w:basedOn w:val="41"/>
    <w:next w:val="31"/>
    <w:qFormat/>
    <w:uiPriority w:val="0"/>
    <w:pPr>
      <w:spacing w:before="50" w:after="50"/>
      <w:outlineLvl w:val="3"/>
    </w:pPr>
  </w:style>
  <w:style w:type="paragraph" w:customStyle="1" w:styleId="41">
    <w:name w:val="一级条标题"/>
    <w:next w:val="3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2">
    <w:name w:val="封面标准文稿类别"/>
    <w:basedOn w:val="43"/>
    <w:qFormat/>
    <w:uiPriority w:val="0"/>
    <w:pPr>
      <w:framePr w:wrap="around"/>
      <w:spacing w:after="160" w:line="240" w:lineRule="auto"/>
    </w:pPr>
    <w:rPr>
      <w:sz w:val="24"/>
    </w:rPr>
  </w:style>
  <w:style w:type="paragraph" w:customStyle="1" w:styleId="43">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44">
    <w:name w:val="实施日期"/>
    <w:basedOn w:val="45"/>
    <w:qFormat/>
    <w:uiPriority w:val="0"/>
    <w:pPr>
      <w:framePr w:wrap="around" w:vAnchor="page" w:hAnchor="text"/>
      <w:jc w:val="right"/>
    </w:pPr>
  </w:style>
  <w:style w:type="paragraph" w:customStyle="1" w:styleId="4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7">
    <w:name w:val="封面标准文稿编辑信息"/>
    <w:basedOn w:val="42"/>
    <w:qFormat/>
    <w:uiPriority w:val="0"/>
    <w:pPr>
      <w:framePr w:wrap="around"/>
      <w:spacing w:before="180" w:line="180" w:lineRule="exact"/>
    </w:pPr>
    <w:rPr>
      <w:sz w:val="21"/>
    </w:rPr>
  </w:style>
  <w:style w:type="paragraph" w:customStyle="1" w:styleId="48">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49">
    <w:name w:val="其他发布部门"/>
    <w:basedOn w:val="1"/>
    <w:qFormat/>
    <w:uiPriority w:val="0"/>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50">
    <w:name w:val="其他标准标志"/>
    <w:basedOn w:val="1"/>
    <w:qFormat/>
    <w:uiPriority w:val="0"/>
    <w:pPr>
      <w:framePr w:w="6101" w:h="1389" w:hRule="exact" w:hSpace="181" w:vSpace="181" w:wrap="around" w:vAnchor="page" w:hAnchor="page" w:x="4673" w:y="942" w:anchorLock="1"/>
      <w:widowControl/>
      <w:shd w:val="solid" w:color="FFFFFF" w:fill="FFFFFF"/>
      <w:spacing w:line="240" w:lineRule="atLeast"/>
      <w:jc w:val="right"/>
    </w:pPr>
    <w:rPr>
      <w:b/>
      <w:w w:val="130"/>
      <w:kern w:val="0"/>
      <w:sz w:val="96"/>
      <w:szCs w:val="96"/>
    </w:rPr>
  </w:style>
  <w:style w:type="paragraph" w:customStyle="1" w:styleId="51">
    <w:name w:val="五级条标题"/>
    <w:basedOn w:val="52"/>
    <w:next w:val="31"/>
    <w:qFormat/>
    <w:uiPriority w:val="0"/>
    <w:pPr>
      <w:outlineLvl w:val="6"/>
    </w:pPr>
  </w:style>
  <w:style w:type="paragraph" w:customStyle="1" w:styleId="52">
    <w:name w:val="四级条标题"/>
    <w:basedOn w:val="39"/>
    <w:next w:val="31"/>
    <w:qFormat/>
    <w:uiPriority w:val="0"/>
    <w:pPr>
      <w:outlineLvl w:val="5"/>
    </w:pPr>
  </w:style>
  <w:style w:type="paragraph" w:customStyle="1" w:styleId="53">
    <w:name w:val="终结线"/>
    <w:basedOn w:val="1"/>
    <w:qFormat/>
    <w:uiPriority w:val="0"/>
    <w:pPr>
      <w:framePr w:hSpace="181" w:vSpace="181" w:wrap="around" w:vAnchor="text" w:hAnchor="margin" w:xAlign="center" w:y="285"/>
    </w:pPr>
  </w:style>
  <w:style w:type="paragraph" w:customStyle="1" w:styleId="54">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55">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其他实施日期"/>
    <w:basedOn w:val="44"/>
    <w:qFormat/>
    <w:uiPriority w:val="0"/>
    <w:pPr>
      <w:framePr w:wrap="around" w:vAnchor="margin"/>
    </w:pPr>
  </w:style>
  <w:style w:type="paragraph" w:customStyle="1" w:styleId="57">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其他发布日期"/>
    <w:basedOn w:val="45"/>
    <w:qFormat/>
    <w:uiPriority w:val="0"/>
    <w:pPr>
      <w:framePr w:wrap="around" w:vAnchor="page" w:hAnchor="text" w:x="1419"/>
    </w:pPr>
  </w:style>
  <w:style w:type="paragraph" w:customStyle="1" w:styleId="6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icon"/>
    <w:basedOn w:val="13"/>
    <w:qFormat/>
    <w:uiPriority w:val="0"/>
  </w:style>
  <w:style w:type="character" w:customStyle="1" w:styleId="63">
    <w:name w:val="after"/>
    <w:basedOn w:val="13"/>
    <w:qFormat/>
    <w:uiPriority w:val="0"/>
  </w:style>
  <w:style w:type="character" w:customStyle="1" w:styleId="64">
    <w:name w:val="after3"/>
    <w:basedOn w:val="13"/>
    <w:qFormat/>
    <w:uiPriority w:val="0"/>
  </w:style>
  <w:style w:type="paragraph" w:customStyle="1" w:styleId="65">
    <w:name w:val="附录标识"/>
    <w:basedOn w:val="1"/>
    <w:next w:val="31"/>
    <w:qFormat/>
    <w:uiPriority w:val="0"/>
    <w:pPr>
      <w:keepNext/>
      <w:widowControl/>
      <w:shd w:val="clear" w:color="FFFFFF" w:fill="FFFFFF"/>
      <w:tabs>
        <w:tab w:val="left" w:pos="360"/>
        <w:tab w:val="left" w:pos="720"/>
        <w:tab w:val="left" w:pos="6405"/>
      </w:tabs>
      <w:spacing w:before="640" w:after="280"/>
      <w:ind w:left="720" w:hanging="720"/>
      <w:jc w:val="center"/>
      <w:outlineLvl w:val="0"/>
    </w:pPr>
    <w:rPr>
      <w:rFonts w:ascii="黑体" w:eastAsia="黑体"/>
      <w:kern w:val="0"/>
      <w:szCs w:val="20"/>
    </w:rPr>
  </w:style>
  <w:style w:type="character" w:customStyle="1" w:styleId="66">
    <w:name w:val="页脚 Char"/>
    <w:basedOn w:val="13"/>
    <w:link w:val="5"/>
    <w:qFormat/>
    <w:uiPriority w:val="99"/>
    <w:rPr>
      <w:kern w:val="2"/>
      <w:sz w:val="18"/>
      <w:szCs w:val="18"/>
    </w:rPr>
  </w:style>
  <w:style w:type="character" w:customStyle="1" w:styleId="67">
    <w:name w:val="hover_copy_tx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FC59F-DBF0-43BB-809A-3520B2F568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3807</Words>
  <Characters>4777</Characters>
  <Lines>40</Lines>
  <Paragraphs>11</Paragraphs>
  <TotalTime>22</TotalTime>
  <ScaleCrop>false</ScaleCrop>
  <LinksUpToDate>false</LinksUpToDate>
  <CharactersWithSpaces>5343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2013-02-28T02:08:00Z</dcterms:created>
  <dc:creator>Administrator</dc:creator>
  <cp:lastModifiedBy>天涯</cp:lastModifiedBy>
  <cp:lastPrinted>2022-05-21T08:11:00Z</cp:lastPrinted>
  <dcterms:modified xsi:type="dcterms:W3CDTF">2023-12-05T05:47:14Z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759BA4C47FE24202BBF015D8A2A0A1F0</vt:lpwstr>
  </property>
</Properties>
</file>