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pPr>
      <w:r>
        <w:rPr>
          <w:rFonts w:ascii="Times New Roman"/>
        </w:rPr>
        <w:t>ICS</w:t>
      </w:r>
      <w:r>
        <w:rPr>
          <w:rFonts w:hAnsi="黑体"/>
        </w:rPr>
        <w:t> </w:t>
      </w:r>
      <w:bookmarkStart w:id="42" w:name="_GoBack"/>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lang/>
        </w:rPr>
        <w:t>点击此处添加ICS号</w:t>
      </w:r>
      <w:r>
        <w:fldChar w:fldCharType="end"/>
      </w:r>
      <w:bookmarkEnd w:id="0"/>
      <w:bookmarkEnd w:id="42"/>
    </w:p>
    <w:p>
      <w:pPr>
        <w:pStyle w:val="87"/>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lang/>
        </w:rPr>
        <w:t>点击此处添加中国标准文献分类号</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pPr>
              <w:pStyle w:val="87"/>
            </w:pPr>
            <w:r>
              <w:rPr>
                <w:lang/>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rPr>
                <w:lang/>
              </w:rPr>
              <w:t>     </w:t>
            </w:r>
            <w:r>
              <w:fldChar w:fldCharType="end"/>
            </w:r>
            <w:bookmarkEnd w:id="2"/>
          </w:p>
        </w:tc>
      </w:tr>
    </w:tbl>
    <w:p>
      <w:pPr>
        <w:pStyle w:val="84"/>
      </w:pPr>
      <w:r>
        <w:t>DB</w:t>
      </w:r>
      <w:r>
        <w:fldChar w:fldCharType="begin">
          <w:ffData>
            <w:name w:val="c3"/>
            <w:enabled/>
            <w:calcOnExit w:val="0"/>
            <w:textInput>
              <w:maxLength w:val="2"/>
            </w:textInput>
          </w:ffData>
        </w:fldChar>
      </w:r>
      <w:bookmarkStart w:id="3" w:name="c3"/>
      <w:r>
        <w:instrText xml:space="preserve"> FORMTEXT </w:instrText>
      </w:r>
      <w:r>
        <w:fldChar w:fldCharType="separate"/>
      </w:r>
      <w:r>
        <w:rPr>
          <w:rFonts w:hint="eastAsia"/>
          <w:lang/>
        </w:rPr>
        <w:t>21</w:t>
      </w:r>
      <w:r>
        <w:fldChar w:fldCharType="end"/>
      </w:r>
      <w:bookmarkEnd w:id="3"/>
    </w:p>
    <w:p>
      <w:pPr>
        <w:pStyle w:val="77"/>
      </w:pPr>
      <w:r>
        <w:fldChar w:fldCharType="begin">
          <w:ffData>
            <w:name w:val="c4"/>
            <w:enabled/>
            <w:calcOnExit w:val="0"/>
            <w:textInput/>
          </w:ffData>
        </w:fldChar>
      </w:r>
      <w:bookmarkStart w:id="4" w:name="c4"/>
      <w:r>
        <w:instrText xml:space="preserve"> FORMTEXT </w:instrText>
      </w:r>
      <w:r>
        <w:fldChar w:fldCharType="separate"/>
      </w:r>
      <w:r>
        <w:rPr>
          <w:rFonts w:hint="eastAsia"/>
          <w:lang/>
        </w:rPr>
        <w:t>辽宁省</w:t>
      </w:r>
      <w:r>
        <w:fldChar w:fldCharType="end"/>
      </w:r>
      <w:bookmarkEnd w:id="4"/>
      <w:r>
        <w:rPr>
          <w:rFonts w:hint="eastAsia"/>
        </w:rPr>
        <w:t>地方标准</w:t>
      </w:r>
    </w:p>
    <w:p>
      <w:pPr>
        <w:pStyle w:val="109"/>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fldChar w:fldCharType="separate"/>
      </w:r>
      <w:r>
        <w:rPr>
          <w:rFonts w:hint="eastAsia" w:hAnsi="黑体"/>
          <w:lang/>
        </w:rPr>
        <w:t>21</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lang/>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lang/>
        </w:rPr>
        <w:t>XXXX</w:t>
      </w:r>
      <w:r>
        <w:rPr>
          <w:rFonts w:hAnsi="黑体"/>
        </w:rPr>
        <w:fldChar w:fldCharType="end"/>
      </w:r>
      <w:bookmarkEnd w:id="7"/>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52"/>
            </w:pPr>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textInput/>
                </w:ffData>
              </w:fldChar>
            </w:r>
            <w:bookmarkStart w:id="8" w:name="DT"/>
            <w:r>
              <w:instrText xml:space="preserve"> FORMTEXT </w:instrText>
            </w:r>
            <w:r>
              <w:fldChar w:fldCharType="separate"/>
            </w:r>
            <w:r>
              <w:rPr>
                <w:lang/>
              </w:rPr>
              <w:t>     </w:t>
            </w:r>
            <w:r>
              <w:fldChar w:fldCharType="end"/>
            </w:r>
            <w:bookmarkEnd w:id="8"/>
          </w:p>
        </w:tc>
      </w:tr>
    </w:tbl>
    <w:p>
      <w:pPr>
        <w:pStyle w:val="109"/>
        <w:rPr>
          <w:rFonts w:hAnsi="黑体"/>
        </w:rPr>
      </w:pPr>
    </w:p>
    <w:p>
      <w:pPr>
        <w:pStyle w:val="109"/>
        <w:rPr>
          <w:rFonts w:hAnsi="黑体"/>
        </w:rPr>
      </w:pPr>
    </w:p>
    <w:p>
      <w:pPr>
        <w:pStyle w:val="47"/>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t xml:space="preserve"> </w:t>
      </w:r>
    </w:p>
    <w:p>
      <w:pPr>
        <w:pStyle w:val="47"/>
      </w:pPr>
      <w:r>
        <w:rPr>
          <w:rFonts w:hint="eastAsia"/>
        </w:rPr>
        <w:t>春大豆增密减肥高产栽培技术规程</w:t>
      </w:r>
      <w:r>
        <w:fldChar w:fldCharType="end"/>
      </w:r>
      <w:bookmarkEnd w:id="9"/>
    </w:p>
    <w:p>
      <w:pPr>
        <w:pStyle w:val="71"/>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 xml:space="preserve">Technical regulations </w:t>
      </w:r>
      <w:r>
        <w:rPr>
          <w:rFonts w:hint="eastAsia"/>
        </w:rPr>
        <w:t>of</w:t>
      </w:r>
      <w:r>
        <w:t xml:space="preserve"> increasing planting density and reducing fertilizer application for high yield cultivation of spring soybean</w:t>
      </w:r>
      <w:r>
        <w:fldChar w:fldCharType="end"/>
      </w:r>
      <w:bookmarkEnd w:id="10"/>
    </w:p>
    <w:p>
      <w:pPr>
        <w:pStyle w:val="70"/>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lang/>
        </w:rPr>
        <w:t>点击此处添加与国际标准一致性程度的标识</w:t>
      </w:r>
      <w:r>
        <w:fldChar w:fldCharType="end"/>
      </w:r>
      <w:bookmarkEnd w:id="1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93"/>
            </w:pPr>
            <w:r>
              <w:rPr>
                <w:lang/>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92"/>
            </w:pPr>
            <w:r>
              <w:fldChar w:fldCharType="begin">
                <w:ffData>
                  <w:name w:val="WCRQ"/>
                  <w:enabled/>
                  <w:calcOnExit w:val="0"/>
                  <w:textInput/>
                </w:ffData>
              </w:fldChar>
            </w:r>
            <w:bookmarkStart w:id="13" w:name="WCRQ"/>
            <w:r>
              <w:instrText xml:space="preserve"> FORMTEXT </w:instrText>
            </w:r>
            <w:r>
              <w:fldChar w:fldCharType="separate"/>
            </w:r>
            <w:r>
              <w:rPr>
                <w:rFonts w:hint="eastAsia"/>
                <w:lang/>
              </w:rPr>
              <w:t>（本稿完成日期：20</w:t>
            </w:r>
            <w:r>
              <w:rPr>
                <w:rFonts w:hint="eastAsia"/>
              </w:rPr>
              <w:t>2</w:t>
            </w:r>
            <w:r>
              <w:t>3</w:t>
            </w:r>
            <w:r>
              <w:rPr>
                <w:rFonts w:hint="eastAsia"/>
                <w:lang/>
              </w:rPr>
              <w:t>.</w:t>
            </w:r>
            <w:r>
              <w:rPr>
                <w:lang/>
              </w:rPr>
              <w:t>12</w:t>
            </w:r>
            <w:r>
              <w:rPr>
                <w:rFonts w:hint="eastAsia"/>
                <w:lang/>
              </w:rPr>
              <w:t>.</w:t>
            </w:r>
            <w:r>
              <w:t>6</w:t>
            </w:r>
            <w:r>
              <w:fldChar w:fldCharType="end"/>
            </w:r>
            <w:bookmarkEnd w:id="13"/>
          </w:p>
        </w:tc>
      </w:tr>
    </w:tbl>
    <w:p>
      <w:pPr>
        <w:pStyle w:val="128"/>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lfE+P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K84cWGr48/cfzz9/&#10;sbqIMwZsKOYxPESSKu+QzMx030Wb/8SB7Yugh5Ogap+YoMPrmli9J63Fi686XwwR0yflLctGy412&#10;mSs0sPuMiZJR6EtIPjaOjS3/eLWgQgX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ZXxPj&#10;5gEAANwDAAAOAAAAAAAAAAEAIAAAACUBAABkcnMvZTJvRG9jLnhtbFBLBQYAAAAABgAGAFkBAAB9&#10;BQAAAAA=&#10;">
                <v:fill on="f" focussize="0,0"/>
                <v:stroke color="#000000" joinstyle="round"/>
                <v:imagedata o:title=""/>
                <o:lock v:ext="edit" aspectratio="f"/>
                <w10:anchorlock/>
              </v:line>
            </w:pict>
          </mc:Fallback>
        </mc:AlternateContent>
      </w:r>
    </w:p>
    <w:p>
      <w:pPr>
        <w:pStyle w:val="121"/>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8"/>
      <w:r>
        <w:rPr>
          <w:rFonts w:hint="eastAsia"/>
        </w:rPr>
        <w:t>实施</w:t>
      </w:r>
    </w:p>
    <w:p>
      <w:pPr>
        <w:pStyle w:val="98"/>
      </w:pPr>
      <w:r>
        <w:fldChar w:fldCharType="begin">
          <w:ffData>
            <w:name w:val="fm"/>
            <w:enabled/>
            <w:calcOnExit w:val="0"/>
            <w:textInput/>
          </w:ffData>
        </w:fldChar>
      </w:r>
      <w:bookmarkStart w:id="19" w:name="fm"/>
      <w:r>
        <w:instrText xml:space="preserve"> FORMTEXT </w:instrText>
      </w:r>
      <w:r>
        <w:fldChar w:fldCharType="separate"/>
      </w:r>
      <w:r>
        <w:rPr>
          <w:lang/>
        </w:rPr>
        <w:t>     </w:t>
      </w:r>
      <w:r>
        <w:fldChar w:fldCharType="end"/>
      </w:r>
      <w:bookmarkEnd w:id="19"/>
      <w:r>
        <w:rPr>
          <w:rFonts w:hAnsi="黑体"/>
        </w:rPr>
        <w:t>   </w:t>
      </w:r>
      <w:r>
        <w:rPr>
          <w:rStyle w:val="44"/>
          <w:rFonts w:hint="eastAsia"/>
        </w:rPr>
        <w:t>发布</w:t>
      </w:r>
    </w:p>
    <w:p>
      <w:pPr>
        <w:pStyle w:val="21"/>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r+V3&#10;d+YBAADcAwAADgAAAAAAAAABACAAAAAmAQAAZHJzL2Uyb0RvYy54bWxQSwUGAAAAAAYABgBZAQAA&#10;fgUAAAAA&#10;">
                <v:fill on="f" focussize="0,0"/>
                <v:stroke color="#000000" joinstyle="round"/>
                <v:imagedata o:title=""/>
                <o:lock v:ext="edit" aspectratio="f"/>
              </v:line>
            </w:pict>
          </mc:Fallback>
        </mc:AlternateContent>
      </w:r>
    </w:p>
    <w:p>
      <w:pPr>
        <w:pStyle w:val="65"/>
        <w:rPr>
          <w:rFonts w:hint="eastAsia"/>
        </w:rPr>
      </w:pPr>
      <w:r>
        <w:rPr>
          <w:rFonts w:hint="eastAsia"/>
        </w:rPr>
        <w:t>前</w:t>
      </w:r>
      <w:bookmarkStart w:id="20" w:name="BKQY"/>
      <w:r>
        <w:rPr>
          <w:rFonts w:hAnsi="黑体"/>
        </w:rPr>
        <w:t>  </w:t>
      </w:r>
      <w:r>
        <w:rPr>
          <w:rFonts w:hint="eastAsia"/>
        </w:rPr>
        <w:t>言</w:t>
      </w:r>
      <w:bookmarkEnd w:id="20"/>
    </w:p>
    <w:p>
      <w:pPr>
        <w:ind w:firstLine="420" w:firstLineChars="200"/>
        <w:rPr>
          <w:rFonts w:hint="eastAsia" w:ascii="宋体" w:hAnsi="宋体" w:cs="宋体"/>
        </w:rPr>
      </w:pPr>
      <w:r>
        <w:rPr>
          <w:rFonts w:hint="eastAsia" w:ascii="宋体" w:hAnsi="宋体" w:cs="宋体"/>
        </w:rPr>
        <w:t>按照</w:t>
      </w:r>
      <w:r>
        <w:rPr>
          <w:rFonts w:ascii="宋体" w:hAnsi="宋体"/>
        </w:rPr>
        <w:t>GB/T</w:t>
      </w:r>
      <w:r>
        <w:rPr>
          <w:rFonts w:hint="eastAsia" w:ascii="宋体" w:hAnsi="宋体"/>
        </w:rPr>
        <w:t xml:space="preserve"> </w:t>
      </w:r>
      <w:r>
        <w:rPr>
          <w:rFonts w:ascii="宋体" w:hAnsi="宋体"/>
        </w:rPr>
        <w:t>1.1-20</w:t>
      </w:r>
      <w:r>
        <w:rPr>
          <w:rFonts w:hint="eastAsia" w:ascii="宋体" w:hAnsi="宋体"/>
        </w:rPr>
        <w:t>20《标准化工作导则 第1部分：标准化文件的结构和起草规则》中8.6.3.2规定排序起草。</w:t>
      </w:r>
    </w:p>
    <w:p>
      <w:pPr>
        <w:ind w:firstLine="420" w:firstLineChars="200"/>
        <w:rPr>
          <w:rFonts w:hint="eastAsia" w:ascii="宋体" w:hAnsi="宋体" w:cs="宋体"/>
        </w:rPr>
      </w:pPr>
      <w:r>
        <w:rPr>
          <w:rFonts w:hint="eastAsia" w:ascii="宋体" w:hAnsi="宋体" w:cs="宋体"/>
        </w:rPr>
        <w:t>请注意本文件的某些内容可能涉及专利。本文件的发布机构不承担识别专利的责任。</w:t>
      </w:r>
    </w:p>
    <w:p>
      <w:pPr>
        <w:ind w:firstLine="420" w:firstLineChars="200"/>
        <w:rPr>
          <w:rFonts w:ascii="宋体" w:hAnsi="宋体"/>
        </w:rPr>
      </w:pPr>
      <w:r>
        <w:rPr>
          <w:rFonts w:hint="eastAsia" w:ascii="宋体" w:hAnsi="宋体" w:cs="宋体"/>
        </w:rPr>
        <w:t>本文件由沈阳农业大学提出。</w:t>
      </w:r>
    </w:p>
    <w:p>
      <w:pPr>
        <w:ind w:firstLine="420" w:firstLineChars="200"/>
        <w:rPr>
          <w:rFonts w:ascii="宋体" w:hAnsi="宋体"/>
        </w:rPr>
      </w:pPr>
      <w:r>
        <w:rPr>
          <w:rFonts w:hint="eastAsia" w:ascii="宋体" w:hAnsi="宋体" w:cs="宋体"/>
        </w:rPr>
        <w:t>本文件由辽宁省农业农村厅归口。</w:t>
      </w:r>
    </w:p>
    <w:p>
      <w:pPr>
        <w:widowControl/>
        <w:spacing w:line="360" w:lineRule="auto"/>
        <w:ind w:firstLine="420" w:firstLineChars="200"/>
        <w:jc w:val="left"/>
        <w:rPr>
          <w:rFonts w:ascii="宋体" w:hAnsi="宋体"/>
        </w:rPr>
      </w:pPr>
      <w:r>
        <w:rPr>
          <w:rFonts w:hint="eastAsia" w:ascii="宋体" w:hAnsi="宋体" w:cs="宋体"/>
        </w:rPr>
        <w:t>本文件起草单位：沈阳农业大学、沈阳先达绿色农业科技有限公司、辽宁东亚种业有限公司。</w:t>
      </w:r>
    </w:p>
    <w:p>
      <w:pPr>
        <w:ind w:left="2310" w:leftChars="200" w:hanging="1890" w:hangingChars="900"/>
        <w:rPr>
          <w:rFonts w:hint="eastAsia" w:ascii="宋体" w:hAnsi="宋体" w:cs="宋体"/>
        </w:rPr>
      </w:pPr>
      <w:r>
        <w:rPr>
          <w:rFonts w:hint="eastAsia" w:ascii="宋体" w:hAnsi="宋体" w:cs="宋体"/>
        </w:rPr>
        <w:t>本标准主要起草人：谢甫绨、姚兴东、王海英、张惠君、朱国峰、单 宏、敖 雪、代 玥、于翠梅、陈恩昌、关 欣、李春红。</w:t>
      </w:r>
    </w:p>
    <w:p>
      <w:pPr>
        <w:ind w:firstLine="420" w:firstLineChars="200"/>
        <w:rPr>
          <w:rFonts w:hint="eastAsia" w:ascii="宋体" w:hAnsi="宋体" w:cs="宋体"/>
        </w:rPr>
      </w:pPr>
    </w:p>
    <w:p>
      <w:pPr>
        <w:pStyle w:val="21"/>
        <w:rPr>
          <w:rFonts w:hint="eastAsia"/>
        </w:rPr>
      </w:pPr>
    </w:p>
    <w:p>
      <w:pPr>
        <w:pStyle w:val="21"/>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104"/>
        <w:rPr>
          <w:rFonts w:hint="eastAsia"/>
        </w:rPr>
      </w:pPr>
      <w:bookmarkStart w:id="21" w:name="StandardName"/>
      <w:r>
        <w:rPr>
          <w:rFonts w:hint="eastAsia"/>
        </w:rPr>
        <w:t>春大豆增密减肥高产栽培技术规程</w:t>
      </w:r>
      <w:bookmarkEnd w:id="21"/>
    </w:p>
    <w:p>
      <w:pPr>
        <w:pStyle w:val="45"/>
        <w:spacing w:line="360" w:lineRule="auto"/>
        <w:rPr>
          <w:rFonts w:hint="eastAsia"/>
        </w:rPr>
      </w:pPr>
      <w:r>
        <w:rPr>
          <w:rFonts w:hint="eastAsia"/>
        </w:rPr>
        <w:t>范围</w:t>
      </w:r>
    </w:p>
    <w:p>
      <w:pPr>
        <w:pStyle w:val="21"/>
        <w:spacing w:line="360" w:lineRule="auto"/>
        <w:rPr>
          <w:rFonts w:hint="eastAsia"/>
        </w:rPr>
      </w:pPr>
      <w:r>
        <w:rPr>
          <w:rFonts w:hint="eastAsia"/>
        </w:rPr>
        <w:t>本文件规定了辽宁省春大豆增密减肥高产栽培技术规程的有关轮作与整地、品种选择、种子处理、施肥、播种、田间管理、适时收获等内容。</w:t>
      </w:r>
    </w:p>
    <w:p>
      <w:pPr>
        <w:pStyle w:val="21"/>
        <w:spacing w:line="360" w:lineRule="auto"/>
        <w:rPr>
          <w:rFonts w:hint="eastAsia"/>
        </w:rPr>
      </w:pPr>
      <w:r>
        <w:rPr>
          <w:rFonts w:hint="eastAsia"/>
        </w:rPr>
        <w:t>本标准适用于辽宁省春大豆生产。</w:t>
      </w:r>
    </w:p>
    <w:p>
      <w:pPr>
        <w:pStyle w:val="45"/>
        <w:spacing w:line="360" w:lineRule="auto"/>
        <w:rPr>
          <w:rFonts w:hint="eastAsia"/>
        </w:rPr>
      </w:pPr>
      <w:r>
        <w:rPr>
          <w:rFonts w:hint="eastAsia"/>
        </w:rPr>
        <w:t>规范性引用文件</w:t>
      </w:r>
    </w:p>
    <w:p>
      <w:pPr>
        <w:pStyle w:val="21"/>
        <w:spacing w:line="360" w:lineRule="auto"/>
        <w:rPr>
          <w:rFonts w:hint="eastAsia"/>
        </w:rPr>
      </w:pPr>
      <w:r>
        <w:rPr>
          <w:rFonts w:hint="eastAsia"/>
        </w:rPr>
        <w:t>下列文件中的内容通过文中的规范性引用而构成本文件必不可少的条款。其中，注日期的引用文件，仅所注日期对应的版本适用于本文件；不注日期的引用文件，其最新版本（包括所有的修改单）适用于本文件。</w:t>
      </w:r>
    </w:p>
    <w:p>
      <w:pPr>
        <w:pStyle w:val="21"/>
        <w:spacing w:line="360" w:lineRule="auto"/>
        <w:rPr>
          <w:rFonts w:hAnsi="宋体"/>
          <w:color w:val="000000"/>
          <w:szCs w:val="21"/>
        </w:rPr>
      </w:pPr>
      <w:r>
        <w:rPr>
          <w:rFonts w:hint="eastAsia" w:hAnsi="宋体"/>
          <w:color w:val="000000"/>
          <w:szCs w:val="21"/>
        </w:rPr>
        <w:t>GB 4404.2-2010 粮食作物种子 第2部分：豆类</w:t>
      </w:r>
    </w:p>
    <w:p>
      <w:pPr>
        <w:pStyle w:val="21"/>
        <w:spacing w:line="360" w:lineRule="auto"/>
        <w:rPr>
          <w:rFonts w:hint="eastAsia"/>
        </w:rPr>
      </w:pPr>
      <w:r>
        <w:rPr>
          <w:rFonts w:hint="eastAsia"/>
        </w:rPr>
        <w:t>GB/T 15671 农作物薄膜包衣种子技术条件</w:t>
      </w:r>
    </w:p>
    <w:p>
      <w:pPr>
        <w:pStyle w:val="21"/>
        <w:spacing w:line="360" w:lineRule="auto"/>
        <w:rPr>
          <w:rFonts w:hint="eastAsia"/>
        </w:rPr>
      </w:pPr>
      <w:r>
        <w:rPr>
          <w:rFonts w:hint="eastAsia"/>
        </w:rPr>
        <w:t>GB/T 8321 农药合理使用准则（所有部分）</w:t>
      </w:r>
    </w:p>
    <w:p>
      <w:pPr>
        <w:pStyle w:val="21"/>
        <w:spacing w:line="360" w:lineRule="auto"/>
        <w:rPr>
          <w:rFonts w:hint="eastAsia"/>
        </w:rPr>
      </w:pPr>
      <w:r>
        <w:rPr>
          <w:rFonts w:hint="eastAsia"/>
        </w:rPr>
        <w:t>NY/T 496 肥料合理使用准则 通则</w:t>
      </w:r>
    </w:p>
    <w:p>
      <w:pPr>
        <w:pStyle w:val="21"/>
        <w:spacing w:line="360" w:lineRule="auto"/>
        <w:rPr>
          <w:rFonts w:hint="eastAsia"/>
        </w:rPr>
      </w:pPr>
      <w:bookmarkStart w:id="22" w:name="OLE_LINK4"/>
      <w:r>
        <w:rPr>
          <w:rFonts w:hint="eastAsia"/>
        </w:rPr>
        <w:t>GB/T 19562 大豆食心虫测报调查规范</w:t>
      </w:r>
    </w:p>
    <w:bookmarkEnd w:id="22"/>
    <w:p>
      <w:pPr>
        <w:pStyle w:val="21"/>
        <w:spacing w:line="360" w:lineRule="auto"/>
        <w:rPr>
          <w:rFonts w:hint="eastAsia"/>
        </w:rPr>
      </w:pPr>
      <w:r>
        <w:rPr>
          <w:rFonts w:hint="eastAsia"/>
        </w:rPr>
        <w:t>NY/T 2159  大豆主要病害防治技术规程</w:t>
      </w:r>
    </w:p>
    <w:p>
      <w:pPr>
        <w:pStyle w:val="45"/>
        <w:spacing w:line="360" w:lineRule="auto"/>
        <w:rPr>
          <w:rFonts w:hAnsi="黑体"/>
          <w:bCs/>
        </w:rPr>
      </w:pPr>
      <w:r>
        <w:rPr>
          <w:rFonts w:hint="eastAsia" w:hAnsi="黑体" w:cs="宋体"/>
          <w:bCs/>
        </w:rPr>
        <w:t>术语和定义</w:t>
      </w:r>
    </w:p>
    <w:p>
      <w:pPr>
        <w:pStyle w:val="21"/>
        <w:spacing w:line="360" w:lineRule="auto"/>
        <w:rPr>
          <w:rFonts w:hAnsi="黑体" w:cs="宋体"/>
          <w:bCs/>
        </w:rPr>
      </w:pPr>
      <w:r>
        <w:rPr>
          <w:rFonts w:hint="eastAsia" w:hAnsi="黑体" w:cs="宋体"/>
          <w:bCs/>
        </w:rPr>
        <w:t>下列术语和定义适用于本文件。</w:t>
      </w:r>
    </w:p>
    <w:p>
      <w:pPr>
        <w:pStyle w:val="21"/>
        <w:numPr>
          <w:ilvl w:val="1"/>
          <w:numId w:val="3"/>
        </w:numPr>
        <w:spacing w:line="360" w:lineRule="auto"/>
        <w:ind w:firstLineChars="0"/>
        <w:rPr>
          <w:rFonts w:ascii="黑体" w:hAnsi="黑体" w:eastAsia="黑体"/>
          <w:bCs/>
          <w:kern w:val="2"/>
          <w:szCs w:val="24"/>
        </w:rPr>
      </w:pPr>
      <w:r>
        <w:rPr>
          <w:rFonts w:hint="eastAsia" w:ascii="黑体" w:hAnsi="黑体" w:eastAsia="黑体"/>
          <w:bCs/>
          <w:kern w:val="2"/>
          <w:szCs w:val="24"/>
        </w:rPr>
        <w:t>大豆倒伏指数 Soy</w:t>
      </w:r>
      <w:r>
        <w:rPr>
          <w:rFonts w:ascii="黑体" w:hAnsi="黑体" w:eastAsia="黑体"/>
          <w:bCs/>
          <w:kern w:val="2"/>
          <w:szCs w:val="24"/>
        </w:rPr>
        <w:t>bean Lodging Score</w:t>
      </w:r>
    </w:p>
    <w:p>
      <w:pPr>
        <w:pStyle w:val="21"/>
        <w:spacing w:line="360" w:lineRule="auto"/>
        <w:ind w:left="426"/>
        <w:rPr>
          <w:rFonts w:hAnsi="黑体" w:cs="宋体"/>
          <w:bCs/>
        </w:rPr>
      </w:pPr>
      <w:r>
        <w:rPr>
          <w:rFonts w:hint="eastAsia" w:hAnsi="黑体" w:cs="宋体"/>
          <w:bCs/>
        </w:rPr>
        <w:t>大豆倒伏指数分5级。1级</w:t>
      </w:r>
      <w:r>
        <w:rPr>
          <w:rFonts w:hAnsi="黑体" w:cs="宋体"/>
          <w:bCs/>
        </w:rPr>
        <w:t>=</w:t>
      </w:r>
      <w:r>
        <w:rPr>
          <w:rFonts w:hint="eastAsia" w:hAnsi="黑体" w:cs="宋体"/>
          <w:bCs/>
        </w:rPr>
        <w:t>几乎所有植株直立；2级=所有植株轻微倾斜或少部分植株倒伏；3级=所有植株中度倾斜（4</w:t>
      </w:r>
      <w:r>
        <w:rPr>
          <w:rFonts w:hAnsi="黑体" w:cs="宋体"/>
          <w:bCs/>
        </w:rPr>
        <w:t>5</w:t>
      </w:r>
      <w:r>
        <w:rPr>
          <w:rFonts w:hint="eastAsia" w:hAnsi="黑体" w:cs="宋体"/>
          <w:bCs/>
        </w:rPr>
        <w:t>°角）或2</w:t>
      </w:r>
      <w:r>
        <w:rPr>
          <w:rFonts w:hAnsi="黑体" w:cs="宋体"/>
          <w:bCs/>
        </w:rPr>
        <w:t>5%</w:t>
      </w:r>
      <w:r>
        <w:rPr>
          <w:rFonts w:hint="eastAsia" w:hAnsi="黑体" w:cs="宋体"/>
          <w:bCs/>
        </w:rPr>
        <w:t>至5</w:t>
      </w:r>
      <w:r>
        <w:rPr>
          <w:rFonts w:hAnsi="黑体" w:cs="宋体"/>
          <w:bCs/>
        </w:rPr>
        <w:t>0%</w:t>
      </w:r>
      <w:r>
        <w:rPr>
          <w:rFonts w:hint="eastAsia" w:hAnsi="黑体" w:cs="宋体"/>
          <w:bCs/>
        </w:rPr>
        <w:t>植株倒伏；4级=所有植株明显倾斜或5</w:t>
      </w:r>
      <w:r>
        <w:rPr>
          <w:rFonts w:hAnsi="黑体" w:cs="宋体"/>
          <w:bCs/>
        </w:rPr>
        <w:t>0%</w:t>
      </w:r>
      <w:r>
        <w:rPr>
          <w:rFonts w:hint="eastAsia" w:hAnsi="黑体" w:cs="宋体"/>
          <w:bCs/>
        </w:rPr>
        <w:t>至8</w:t>
      </w:r>
      <w:r>
        <w:rPr>
          <w:rFonts w:hAnsi="黑体" w:cs="宋体"/>
          <w:bCs/>
        </w:rPr>
        <w:t>0%</w:t>
      </w:r>
      <w:r>
        <w:rPr>
          <w:rFonts w:hint="eastAsia" w:hAnsi="黑体" w:cs="宋体"/>
          <w:bCs/>
        </w:rPr>
        <w:t>植株倒伏；5级=几乎所有植株倒伏。</w:t>
      </w:r>
    </w:p>
    <w:p>
      <w:pPr>
        <w:spacing w:line="360" w:lineRule="auto"/>
        <w:ind w:left="426"/>
        <w:rPr>
          <w:rFonts w:hint="eastAsia" w:ascii="黑体" w:hAnsi="黑体" w:eastAsia="黑体"/>
          <w:bCs/>
        </w:rPr>
      </w:pPr>
      <w:bookmarkStart w:id="23" w:name="_Hlk153891096"/>
      <w:r>
        <w:rPr>
          <w:rFonts w:hint="eastAsia" w:ascii="黑体" w:hAnsi="黑体" w:eastAsia="黑体"/>
          <w:bCs/>
        </w:rPr>
        <w:t>3</w:t>
      </w:r>
      <w:r>
        <w:rPr>
          <w:rFonts w:ascii="黑体" w:hAnsi="黑体" w:eastAsia="黑体"/>
          <w:bCs/>
        </w:rPr>
        <w:t xml:space="preserve">.2  </w:t>
      </w:r>
      <w:bookmarkStart w:id="24" w:name="_Hlk153898296"/>
      <w:r>
        <w:rPr>
          <w:rFonts w:hint="eastAsia" w:ascii="黑体" w:hAnsi="黑体" w:eastAsia="黑体"/>
          <w:bCs/>
        </w:rPr>
        <w:t xml:space="preserve">耐密植大豆品种 </w:t>
      </w:r>
      <w:r>
        <w:rPr>
          <w:rFonts w:ascii="黑体" w:hAnsi="黑体" w:eastAsia="黑体"/>
          <w:bCs/>
        </w:rPr>
        <w:t>High-Density Tolerant Soybean Cultivar</w:t>
      </w:r>
      <w:bookmarkEnd w:id="24"/>
    </w:p>
    <w:bookmarkEnd w:id="23"/>
    <w:p>
      <w:pPr>
        <w:spacing w:line="360" w:lineRule="auto"/>
        <w:ind w:firstLine="420" w:firstLineChars="200"/>
        <w:rPr>
          <w:rFonts w:hint="eastAsia" w:hAnsi="黑体" w:cs="宋体"/>
          <w:bCs/>
        </w:rPr>
      </w:pPr>
      <w:r>
        <w:rPr>
          <w:rFonts w:hint="eastAsia" w:ascii="宋体" w:hAnsi="宋体"/>
          <w:bCs/>
          <w:szCs w:val="21"/>
        </w:rPr>
        <w:t>通过审定，种植密度较常规种植增加5</w:t>
      </w:r>
      <w:r>
        <w:rPr>
          <w:rFonts w:ascii="宋体" w:hAnsi="宋体"/>
          <w:bCs/>
          <w:szCs w:val="21"/>
        </w:rPr>
        <w:t>0%</w:t>
      </w:r>
      <w:r>
        <w:rPr>
          <w:rFonts w:hint="eastAsia" w:ascii="宋体" w:hAnsi="宋体"/>
          <w:bCs/>
          <w:szCs w:val="21"/>
        </w:rPr>
        <w:t>后植株倒伏指数≤3.</w:t>
      </w:r>
      <w:r>
        <w:rPr>
          <w:rFonts w:ascii="宋体" w:hAnsi="宋体"/>
          <w:bCs/>
          <w:szCs w:val="21"/>
        </w:rPr>
        <w:t>0</w:t>
      </w:r>
      <w:r>
        <w:rPr>
          <w:rFonts w:hint="eastAsia" w:ascii="宋体" w:hAnsi="宋体"/>
          <w:bCs/>
          <w:szCs w:val="21"/>
        </w:rPr>
        <w:t>，</w:t>
      </w:r>
      <w:r>
        <w:rPr>
          <w:rFonts w:ascii="宋体" w:hAnsi="宋体"/>
          <w:bCs/>
          <w:szCs w:val="21"/>
        </w:rPr>
        <w:t>产量较常规种植密度</w:t>
      </w:r>
      <w:r>
        <w:rPr>
          <w:rFonts w:hint="eastAsia" w:ascii="宋体" w:hAnsi="宋体"/>
          <w:bCs/>
          <w:szCs w:val="21"/>
        </w:rPr>
        <w:t>平</w:t>
      </w:r>
      <w:r>
        <w:rPr>
          <w:rFonts w:ascii="宋体" w:hAnsi="宋体"/>
          <w:bCs/>
          <w:szCs w:val="21"/>
        </w:rPr>
        <w:t>产或增产的大豆品种</w:t>
      </w:r>
    </w:p>
    <w:p>
      <w:pPr>
        <w:numPr>
          <w:ilvl w:val="1"/>
          <w:numId w:val="18"/>
        </w:numPr>
        <w:spacing w:line="360" w:lineRule="auto"/>
        <w:rPr>
          <w:rFonts w:hint="eastAsia" w:ascii="黑体" w:hAnsi="黑体" w:eastAsia="黑体"/>
          <w:bCs/>
        </w:rPr>
      </w:pPr>
      <w:bookmarkStart w:id="25" w:name="_Hlk152614410"/>
      <w:bookmarkStart w:id="26" w:name="OLE_LINK2"/>
      <w:r>
        <w:rPr>
          <w:rFonts w:hint="eastAsia" w:ascii="黑体" w:hAnsi="黑体" w:eastAsia="黑体"/>
          <w:bCs/>
        </w:rPr>
        <w:t xml:space="preserve">轮作 </w:t>
      </w:r>
      <w:r>
        <w:rPr>
          <w:rFonts w:ascii="黑体" w:hAnsi="黑体" w:eastAsia="黑体"/>
          <w:bCs/>
        </w:rPr>
        <w:t>Rotation</w:t>
      </w:r>
    </w:p>
    <w:bookmarkEnd w:id="25"/>
    <w:bookmarkEnd w:id="26"/>
    <w:p>
      <w:pPr>
        <w:pStyle w:val="21"/>
        <w:spacing w:line="360" w:lineRule="auto"/>
        <w:rPr>
          <w:rFonts w:hint="eastAsia"/>
        </w:rPr>
      </w:pPr>
      <w:r>
        <w:rPr>
          <w:rFonts w:hint="eastAsia"/>
        </w:rPr>
        <w:t>在同一块田地上，有顺序地在年间轮换种植不同的作物种植方式。</w:t>
      </w:r>
    </w:p>
    <w:p>
      <w:pPr>
        <w:pStyle w:val="21"/>
        <w:spacing w:line="360" w:lineRule="auto"/>
        <w:rPr>
          <w:rFonts w:ascii="黑体" w:hAnsi="黑体" w:eastAsia="黑体"/>
          <w:bCs/>
          <w:kern w:val="2"/>
          <w:szCs w:val="24"/>
        </w:rPr>
      </w:pPr>
      <w:r>
        <w:rPr>
          <w:rFonts w:hint="eastAsia" w:ascii="黑体" w:hAnsi="黑体" w:eastAsia="黑体"/>
          <w:bCs/>
          <w:kern w:val="2"/>
          <w:szCs w:val="24"/>
        </w:rPr>
        <w:t>3.</w:t>
      </w:r>
      <w:r>
        <w:rPr>
          <w:rFonts w:ascii="黑体" w:hAnsi="黑体" w:eastAsia="黑体"/>
          <w:bCs/>
          <w:kern w:val="2"/>
          <w:szCs w:val="24"/>
        </w:rPr>
        <w:t>4</w:t>
      </w:r>
      <w:r>
        <w:rPr>
          <w:rFonts w:hint="eastAsia" w:ascii="黑体" w:hAnsi="黑体" w:eastAsia="黑体"/>
          <w:bCs/>
          <w:kern w:val="2"/>
          <w:szCs w:val="24"/>
        </w:rPr>
        <w:t xml:space="preserve">　大豆重茬 </w:t>
      </w:r>
      <w:r>
        <w:rPr>
          <w:rFonts w:ascii="黑体" w:hAnsi="黑体" w:eastAsia="黑体"/>
          <w:bCs/>
          <w:kern w:val="2"/>
          <w:szCs w:val="24"/>
        </w:rPr>
        <w:t xml:space="preserve">Soybean </w:t>
      </w:r>
      <w:r>
        <w:rPr>
          <w:rFonts w:hint="eastAsia" w:ascii="黑体" w:hAnsi="黑体" w:eastAsia="黑体"/>
          <w:bCs/>
          <w:kern w:val="2"/>
          <w:szCs w:val="24"/>
        </w:rPr>
        <w:t>R</w:t>
      </w:r>
      <w:r>
        <w:rPr>
          <w:rFonts w:ascii="黑体" w:hAnsi="黑体" w:eastAsia="黑体"/>
          <w:bCs/>
          <w:kern w:val="2"/>
          <w:szCs w:val="24"/>
        </w:rPr>
        <w:t>ecropping</w:t>
      </w:r>
    </w:p>
    <w:p>
      <w:pPr>
        <w:pStyle w:val="21"/>
        <w:spacing w:line="360" w:lineRule="auto"/>
      </w:pPr>
      <w:r>
        <w:rPr>
          <w:rFonts w:hint="eastAsia"/>
        </w:rPr>
        <w:t>在同一块田地上，连续2年或2年以上种植大豆。</w:t>
      </w:r>
    </w:p>
    <w:p>
      <w:pPr>
        <w:pStyle w:val="21"/>
        <w:numPr>
          <w:ilvl w:val="1"/>
          <w:numId w:val="18"/>
        </w:numPr>
        <w:spacing w:line="360" w:lineRule="auto"/>
        <w:ind w:firstLineChars="0"/>
        <w:rPr>
          <w:rFonts w:ascii="黑体" w:hAnsi="黑体" w:eastAsia="黑体"/>
          <w:bCs/>
          <w:kern w:val="2"/>
          <w:szCs w:val="24"/>
        </w:rPr>
      </w:pPr>
      <w:r>
        <w:rPr>
          <w:rFonts w:hint="eastAsia" w:ascii="黑体" w:hAnsi="黑体" w:eastAsia="黑体"/>
          <w:bCs/>
          <w:kern w:val="2"/>
          <w:szCs w:val="24"/>
        </w:rPr>
        <w:t>大豆迎茬 Soybean</w:t>
      </w:r>
      <w:r>
        <w:rPr>
          <w:rFonts w:ascii="黑体" w:hAnsi="黑体" w:eastAsia="黑体"/>
          <w:bCs/>
          <w:kern w:val="2"/>
          <w:szCs w:val="24"/>
        </w:rPr>
        <w:t xml:space="preserve"> Alternate </w:t>
      </w:r>
      <w:r>
        <w:rPr>
          <w:rFonts w:hint="eastAsia" w:ascii="黑体" w:hAnsi="黑体" w:eastAsia="黑体"/>
          <w:bCs/>
          <w:kern w:val="2"/>
          <w:szCs w:val="24"/>
        </w:rPr>
        <w:t>P</w:t>
      </w:r>
      <w:r>
        <w:rPr>
          <w:rFonts w:ascii="黑体" w:hAnsi="黑体" w:eastAsia="黑体"/>
          <w:bCs/>
          <w:kern w:val="2"/>
          <w:szCs w:val="24"/>
        </w:rPr>
        <w:t>lanting</w:t>
      </w:r>
    </w:p>
    <w:p>
      <w:pPr>
        <w:pStyle w:val="21"/>
        <w:spacing w:line="360" w:lineRule="auto"/>
        <w:ind w:left="426" w:firstLine="0" w:firstLineChars="0"/>
        <w:rPr>
          <w:rFonts w:hint="eastAsia"/>
        </w:rPr>
      </w:pPr>
      <w:r>
        <w:t>大豆隔年种植</w:t>
      </w:r>
      <w:r>
        <w:rPr>
          <w:rFonts w:hint="eastAsia"/>
        </w:rPr>
        <w:t>，即在同一块地上，</w:t>
      </w:r>
      <w:r>
        <w:t>种一年大豆，种一年其他作物，然后再种大豆</w:t>
      </w:r>
      <w:r>
        <w:rPr>
          <w:rFonts w:hint="eastAsia"/>
        </w:rPr>
        <w:t>。</w:t>
      </w:r>
    </w:p>
    <w:p>
      <w:pPr>
        <w:pStyle w:val="45"/>
        <w:spacing w:line="360" w:lineRule="auto"/>
      </w:pPr>
      <w:r>
        <w:rPr>
          <w:rFonts w:hint="eastAsia"/>
        </w:rPr>
        <w:t>选地与整地</w:t>
      </w:r>
    </w:p>
    <w:p>
      <w:pPr>
        <w:pStyle w:val="51"/>
        <w:spacing w:line="360" w:lineRule="auto"/>
        <w:rPr>
          <w:rFonts w:hAnsi="黑体"/>
          <w:bCs/>
        </w:rPr>
      </w:pPr>
      <w:r>
        <w:rPr>
          <w:rFonts w:hint="eastAsia" w:hAnsi="黑体"/>
          <w:bCs/>
        </w:rPr>
        <w:t>选地</w:t>
      </w:r>
    </w:p>
    <w:p>
      <w:pPr>
        <w:spacing w:line="360" w:lineRule="auto"/>
        <w:ind w:firstLine="420" w:firstLineChars="200"/>
        <w:rPr>
          <w:kern w:val="0"/>
        </w:rPr>
      </w:pPr>
      <w:r>
        <w:rPr>
          <w:kern w:val="0"/>
        </w:rPr>
        <w:t>实行玉米→玉米→大豆三年以上合理轮作</w:t>
      </w:r>
      <w:r>
        <w:rPr>
          <w:rFonts w:hint="eastAsia"/>
          <w:kern w:val="0"/>
        </w:rPr>
        <w:t>，建议选择种植</w:t>
      </w:r>
      <w:r>
        <w:rPr>
          <w:kern w:val="0"/>
        </w:rPr>
        <w:t>2</w:t>
      </w:r>
      <w:r>
        <w:rPr>
          <w:rFonts w:hint="eastAsia"/>
          <w:kern w:val="0"/>
        </w:rPr>
        <w:t>年或2年以上非豆科作物农田进行大豆单作。忌选大豆迎茬或重茬地块。</w:t>
      </w:r>
    </w:p>
    <w:p>
      <w:pPr>
        <w:pStyle w:val="51"/>
        <w:spacing w:line="360" w:lineRule="auto"/>
        <w:rPr>
          <w:rFonts w:hAnsi="黑体" w:cs="宋体"/>
          <w:bCs/>
        </w:rPr>
      </w:pPr>
      <w:r>
        <w:rPr>
          <w:rFonts w:hint="eastAsia" w:hAnsi="黑体" w:cs="宋体"/>
          <w:bCs/>
        </w:rPr>
        <w:t>整地</w:t>
      </w:r>
    </w:p>
    <w:p>
      <w:pPr>
        <w:spacing w:line="360" w:lineRule="auto"/>
        <w:ind w:firstLine="420" w:firstLineChars="200"/>
        <w:rPr>
          <w:rFonts w:hint="eastAsia"/>
        </w:rPr>
      </w:pPr>
      <w:r>
        <w:rPr>
          <w:rFonts w:hint="eastAsia" w:ascii="宋体"/>
          <w:kern w:val="0"/>
          <w:szCs w:val="20"/>
        </w:rPr>
        <w:t>根据西部干旱区、中部沃土区、东部湿润区生态环境和土壤特性，因地制宜的选择不同整地方式。</w:t>
      </w:r>
      <w:r>
        <w:rPr>
          <w:rFonts w:ascii="宋体"/>
          <w:kern w:val="0"/>
          <w:szCs w:val="20"/>
        </w:rPr>
        <w:t>前茬作物收获后，进行秸秆粉碎，长度＜10cm，将秸秆深翻入土，耕翻深度 30～35cm，进行耙地、起垄，垄距 60cm，起垄宜在秋季进行，达到待播种状态</w:t>
      </w:r>
      <w:r>
        <w:rPr>
          <w:rFonts w:hint="eastAsia" w:ascii="宋体"/>
          <w:kern w:val="0"/>
          <w:szCs w:val="20"/>
        </w:rPr>
        <w:t>，条件允许的地块可采取秸秆覆盖免耕播种</w:t>
      </w:r>
      <w:r>
        <w:rPr>
          <w:rFonts w:ascii="宋体"/>
          <w:kern w:val="0"/>
          <w:szCs w:val="20"/>
        </w:rPr>
        <w:t>。</w:t>
      </w:r>
    </w:p>
    <w:p>
      <w:pPr>
        <w:pStyle w:val="45"/>
        <w:spacing w:line="360" w:lineRule="auto"/>
        <w:rPr>
          <w:rFonts w:hAnsi="黑体"/>
          <w:bCs/>
        </w:rPr>
      </w:pPr>
      <w:r>
        <w:rPr>
          <w:rFonts w:hint="eastAsia" w:hAnsi="黑体" w:cs="宋体"/>
          <w:bCs/>
        </w:rPr>
        <w:t>种子准备</w:t>
      </w:r>
    </w:p>
    <w:p>
      <w:pPr>
        <w:pStyle w:val="51"/>
        <w:spacing w:line="360" w:lineRule="auto"/>
        <w:rPr>
          <w:rFonts w:hAnsi="黑体"/>
          <w:bCs/>
        </w:rPr>
      </w:pPr>
      <w:r>
        <w:rPr>
          <w:rFonts w:hint="eastAsia" w:hAnsi="黑体" w:cs="宋体"/>
          <w:bCs/>
        </w:rPr>
        <w:t>品种选择</w:t>
      </w:r>
    </w:p>
    <w:p>
      <w:pPr>
        <w:spacing w:line="360" w:lineRule="auto"/>
        <w:ind w:firstLine="420" w:firstLineChars="200"/>
        <w:rPr>
          <w:rFonts w:ascii="宋体"/>
          <w:kern w:val="0"/>
        </w:rPr>
      </w:pPr>
      <w:bookmarkStart w:id="27" w:name="_Hlk154411342"/>
      <w:r>
        <w:rPr>
          <w:rFonts w:hint="eastAsia" w:hAnsi="宋体" w:cs="宋体"/>
        </w:rPr>
        <w:t>选择经国家或辽宁省审定的生育期适宜、抗病抗逆性强的高产大豆品种，且</w:t>
      </w:r>
      <w:r>
        <w:rPr>
          <w:rFonts w:hint="eastAsia" w:ascii="宋体" w:hAnsi="宋体"/>
          <w:bCs/>
          <w:szCs w:val="21"/>
        </w:rPr>
        <w:t>种植密度较常规种植增加5</w:t>
      </w:r>
      <w:r>
        <w:rPr>
          <w:rFonts w:ascii="宋体" w:hAnsi="宋体"/>
          <w:bCs/>
          <w:szCs w:val="21"/>
        </w:rPr>
        <w:t>0%</w:t>
      </w:r>
      <w:r>
        <w:rPr>
          <w:rFonts w:hint="eastAsia" w:ascii="宋体" w:hAnsi="宋体"/>
          <w:bCs/>
          <w:szCs w:val="21"/>
        </w:rPr>
        <w:t>后植株倒伏指数≤3.</w:t>
      </w:r>
      <w:r>
        <w:rPr>
          <w:rFonts w:ascii="宋体" w:hAnsi="宋体"/>
          <w:bCs/>
          <w:szCs w:val="21"/>
        </w:rPr>
        <w:t>0</w:t>
      </w:r>
      <w:r>
        <w:rPr>
          <w:rFonts w:hint="eastAsia" w:ascii="宋体" w:hAnsi="宋体"/>
          <w:bCs/>
          <w:szCs w:val="21"/>
        </w:rPr>
        <w:t>，</w:t>
      </w:r>
      <w:r>
        <w:rPr>
          <w:rFonts w:ascii="宋体" w:hAnsi="宋体"/>
          <w:bCs/>
          <w:szCs w:val="21"/>
        </w:rPr>
        <w:t>产量较常规种植密度</w:t>
      </w:r>
      <w:r>
        <w:rPr>
          <w:rFonts w:hint="eastAsia" w:ascii="宋体" w:hAnsi="宋体"/>
          <w:bCs/>
          <w:szCs w:val="21"/>
        </w:rPr>
        <w:t>平</w:t>
      </w:r>
      <w:r>
        <w:rPr>
          <w:rFonts w:ascii="宋体" w:hAnsi="宋体"/>
          <w:bCs/>
          <w:szCs w:val="21"/>
        </w:rPr>
        <w:t>产或增产的大豆品种</w:t>
      </w:r>
      <w:bookmarkEnd w:id="27"/>
      <w:r>
        <w:rPr>
          <w:rFonts w:hint="eastAsia" w:ascii="宋体" w:hAnsi="黑体" w:cs="宋体"/>
          <w:bCs/>
          <w:kern w:val="0"/>
          <w:szCs w:val="20"/>
        </w:rPr>
        <w:t>（参见附录A</w:t>
      </w:r>
      <w:r>
        <w:rPr>
          <w:rFonts w:ascii="宋体" w:hAnsi="黑体" w:cs="宋体"/>
          <w:bCs/>
          <w:kern w:val="0"/>
          <w:szCs w:val="20"/>
        </w:rPr>
        <w:t>）</w:t>
      </w:r>
      <w:r>
        <w:rPr>
          <w:rFonts w:hint="eastAsia" w:cs="宋体"/>
        </w:rPr>
        <w:t>。</w:t>
      </w:r>
    </w:p>
    <w:p>
      <w:pPr>
        <w:pStyle w:val="51"/>
        <w:spacing w:line="360" w:lineRule="auto"/>
        <w:rPr>
          <w:rFonts w:hAnsi="黑体"/>
          <w:bCs/>
        </w:rPr>
      </w:pPr>
      <w:r>
        <w:rPr>
          <w:rFonts w:hint="eastAsia" w:hAnsi="黑体" w:cs="宋体"/>
          <w:bCs/>
        </w:rPr>
        <w:t>种子处理</w:t>
      </w:r>
    </w:p>
    <w:p>
      <w:pPr>
        <w:spacing w:line="360" w:lineRule="auto"/>
        <w:ind w:firstLine="420" w:firstLineChars="200"/>
        <w:rPr>
          <w:rFonts w:hint="eastAsia" w:ascii="宋体" w:hAnsi="宋体" w:cs="宋体"/>
        </w:rPr>
      </w:pPr>
      <w:r>
        <w:rPr>
          <w:rFonts w:ascii="宋体" w:hAnsi="宋体" w:cs="宋体"/>
        </w:rPr>
        <w:t>种子播种前要进行精选，用大豆选种机或人工挑选，剔除病粒、残粒、虫蛀粒及杂粒，净度达到99.0%，纯度达到98.0%，发芽率达到95%</w:t>
      </w:r>
      <w:r>
        <w:rPr>
          <w:rFonts w:hint="eastAsia" w:ascii="宋体" w:hAnsi="宋体" w:cs="宋体"/>
        </w:rPr>
        <w:t>。</w:t>
      </w:r>
      <w:r>
        <w:rPr>
          <w:rFonts w:hint="eastAsia" w:hAnsi="宋体" w:cs="宋体"/>
        </w:rPr>
        <w:t>播种前选择</w:t>
      </w:r>
      <w:r>
        <w:rPr>
          <w:rFonts w:hAnsi="宋体" w:cs="宋体"/>
        </w:rPr>
        <w:t>国家农药登记的大豆</w:t>
      </w:r>
      <w:r>
        <w:rPr>
          <w:rFonts w:hint="eastAsia" w:hAnsi="宋体" w:cs="宋体"/>
        </w:rPr>
        <w:t>专用种衣剂，按照产品使用说明进行包衣，种衣剂符合GB/T 8321.4、GB/T 8321.6。</w:t>
      </w:r>
    </w:p>
    <w:p>
      <w:pPr>
        <w:spacing w:line="360" w:lineRule="auto"/>
        <w:rPr>
          <w:rFonts w:hint="eastAsia" w:ascii="黑体" w:eastAsia="黑体"/>
          <w:kern w:val="0"/>
          <w:szCs w:val="20"/>
        </w:rPr>
      </w:pPr>
      <w:bookmarkStart w:id="28" w:name="_Hlk152616057"/>
      <w:r>
        <w:rPr>
          <w:rFonts w:hint="eastAsia" w:ascii="黑体" w:eastAsia="黑体"/>
          <w:kern w:val="0"/>
          <w:szCs w:val="20"/>
        </w:rPr>
        <w:t>6   施肥</w:t>
      </w:r>
    </w:p>
    <w:bookmarkEnd w:id="28"/>
    <w:p>
      <w:pPr>
        <w:spacing w:line="360" w:lineRule="auto"/>
        <w:ind w:firstLine="420" w:firstLineChars="200"/>
        <w:rPr>
          <w:rFonts w:hint="eastAsia" w:ascii="黑体" w:eastAsia="黑体"/>
          <w:kern w:val="0"/>
          <w:szCs w:val="20"/>
        </w:rPr>
      </w:pPr>
      <w:r>
        <w:rPr>
          <w:rFonts w:hint="eastAsia" w:ascii="黑体" w:eastAsia="黑体"/>
          <w:kern w:val="0"/>
          <w:szCs w:val="20"/>
        </w:rPr>
        <w:t>6.1 底肥</w:t>
      </w:r>
    </w:p>
    <w:p>
      <w:pPr>
        <w:spacing w:line="360" w:lineRule="auto"/>
        <w:ind w:firstLine="420" w:firstLineChars="200"/>
        <w:rPr>
          <w:rFonts w:hAnsi="宋体" w:cs="宋体"/>
        </w:rPr>
      </w:pPr>
      <w:r>
        <w:rPr>
          <w:rFonts w:hint="eastAsia" w:ascii="宋体" w:hAnsi="宋体" w:cs="宋体"/>
        </w:rPr>
        <w:t>利用前茬玉米等作物残留肥和大豆密植增产机制，</w:t>
      </w:r>
      <w:r>
        <w:rPr>
          <w:rFonts w:ascii="宋体" w:hAnsi="宋体" w:cs="宋体"/>
        </w:rPr>
        <w:t>大豆施肥</w:t>
      </w:r>
      <w:r>
        <w:rPr>
          <w:rFonts w:hint="eastAsia" w:ascii="宋体" w:hAnsi="宋体" w:cs="宋体"/>
        </w:rPr>
        <w:t>较常规施肥</w:t>
      </w:r>
      <w:r>
        <w:rPr>
          <w:rFonts w:ascii="宋体" w:hAnsi="宋体" w:cs="宋体"/>
        </w:rPr>
        <w:t>量减少</w:t>
      </w:r>
      <w:r>
        <w:rPr>
          <w:rFonts w:hint="eastAsia" w:ascii="宋体" w:hAnsi="宋体" w:cs="宋体"/>
        </w:rPr>
        <w:t>3</w:t>
      </w:r>
      <w:r>
        <w:rPr>
          <w:rFonts w:ascii="宋体" w:hAnsi="宋体" w:cs="宋体"/>
        </w:rPr>
        <w:t>0%。</w:t>
      </w:r>
      <w:r>
        <w:rPr>
          <w:rFonts w:hint="eastAsia" w:ascii="宋体" w:hAnsi="宋体" w:cs="宋体"/>
        </w:rPr>
        <w:t>有条件的地区，结合整地施用腐熟有机肥</w:t>
      </w:r>
      <w:r>
        <w:rPr>
          <w:rFonts w:ascii="宋体" w:hAnsi="宋体" w:cs="宋体"/>
        </w:rPr>
        <w:t>15750 kg/</w:t>
      </w:r>
      <w:r>
        <w:rPr>
          <w:rFonts w:ascii="宋体" w:hAnsi="黑体" w:cs="宋体"/>
          <w:bCs/>
          <w:kern w:val="0"/>
          <w:szCs w:val="20"/>
        </w:rPr>
        <w:t>hm</w:t>
      </w:r>
      <w:r>
        <w:rPr>
          <w:rFonts w:ascii="宋体" w:hAnsi="黑体" w:cs="宋体"/>
          <w:bCs/>
          <w:kern w:val="0"/>
          <w:szCs w:val="20"/>
          <w:vertAlign w:val="superscript"/>
        </w:rPr>
        <w:t>2</w:t>
      </w:r>
      <w:r>
        <w:rPr>
          <w:rFonts w:hint="eastAsia" w:ascii="宋体" w:hAnsi="宋体" w:cs="宋体"/>
        </w:rPr>
        <w:t>或者施用大豆复合肥（</w:t>
      </w:r>
      <w:r>
        <w:rPr>
          <w:rFonts w:ascii="宋体" w:hAnsi="宋体" w:cs="宋体"/>
        </w:rPr>
        <w:t>45%15-20-10</w:t>
      </w:r>
      <w:r>
        <w:rPr>
          <w:rFonts w:hint="eastAsia" w:ascii="宋体" w:hAnsi="宋体" w:cs="宋体"/>
        </w:rPr>
        <w:t>）</w:t>
      </w:r>
      <w:r>
        <w:rPr>
          <w:rFonts w:ascii="宋体" w:hAnsi="宋体" w:cs="宋体"/>
        </w:rPr>
        <w:t>157.5 kg/</w:t>
      </w:r>
      <w:r>
        <w:rPr>
          <w:rFonts w:ascii="宋体" w:hAnsi="黑体" w:cs="宋体"/>
          <w:bCs/>
          <w:kern w:val="0"/>
          <w:szCs w:val="20"/>
        </w:rPr>
        <w:t>hm</w:t>
      </w:r>
      <w:r>
        <w:rPr>
          <w:rFonts w:ascii="宋体" w:hAnsi="黑体" w:cs="宋体"/>
          <w:bCs/>
          <w:kern w:val="0"/>
          <w:szCs w:val="20"/>
          <w:vertAlign w:val="superscript"/>
        </w:rPr>
        <w:t>2</w:t>
      </w:r>
      <w:r>
        <w:rPr>
          <w:rFonts w:hint="eastAsia" w:ascii="宋体" w:hAnsi="宋体" w:cs="宋体"/>
        </w:rPr>
        <w:t>或</w:t>
      </w:r>
      <w:r>
        <w:rPr>
          <w:rFonts w:ascii="宋体" w:hAnsi="宋体" w:cs="宋体"/>
        </w:rPr>
        <w:t>尿素35</w:t>
      </w:r>
      <w:bookmarkStart w:id="29" w:name="_Hlk152615593"/>
      <w:r>
        <w:rPr>
          <w:rFonts w:ascii="宋体" w:hAnsi="宋体" w:cs="宋体"/>
        </w:rPr>
        <w:t>kg/</w:t>
      </w:r>
      <w:bookmarkEnd w:id="29"/>
      <w:r>
        <w:rPr>
          <w:rFonts w:ascii="宋体" w:hAnsi="黑体" w:cs="宋体"/>
          <w:bCs/>
          <w:kern w:val="0"/>
          <w:szCs w:val="20"/>
        </w:rPr>
        <w:t>hm</w:t>
      </w:r>
      <w:r>
        <w:rPr>
          <w:rFonts w:ascii="宋体" w:hAnsi="黑体" w:cs="宋体"/>
          <w:bCs/>
          <w:kern w:val="0"/>
          <w:szCs w:val="20"/>
          <w:vertAlign w:val="superscript"/>
        </w:rPr>
        <w:t>2</w:t>
      </w:r>
      <w:r>
        <w:rPr>
          <w:rFonts w:hint="eastAsia" w:ascii="宋体" w:hAnsi="宋体" w:cs="宋体"/>
        </w:rPr>
        <w:t>+</w:t>
      </w:r>
      <w:r>
        <w:rPr>
          <w:rFonts w:ascii="宋体" w:hAnsi="宋体" w:cs="宋体"/>
        </w:rPr>
        <w:t>磷酸二铵100</w:t>
      </w:r>
      <w:bookmarkStart w:id="30" w:name="_Hlk152611514"/>
      <w:r>
        <w:rPr>
          <w:rFonts w:ascii="宋体" w:hAnsi="宋体" w:cs="宋体"/>
        </w:rPr>
        <w:t>kg</w:t>
      </w:r>
      <w:bookmarkEnd w:id="30"/>
      <w:r>
        <w:rPr>
          <w:rFonts w:ascii="宋体" w:hAnsi="宋体" w:cs="宋体"/>
        </w:rPr>
        <w:t>/</w:t>
      </w:r>
      <w:r>
        <w:rPr>
          <w:rFonts w:ascii="宋体" w:hAnsi="黑体" w:cs="宋体"/>
          <w:bCs/>
          <w:kern w:val="0"/>
          <w:szCs w:val="20"/>
        </w:rPr>
        <w:t>hm</w:t>
      </w:r>
      <w:r>
        <w:rPr>
          <w:rFonts w:ascii="宋体" w:hAnsi="黑体" w:cs="宋体"/>
          <w:bCs/>
          <w:kern w:val="0"/>
          <w:szCs w:val="20"/>
          <w:vertAlign w:val="superscript"/>
        </w:rPr>
        <w:t>2</w:t>
      </w:r>
      <w:r>
        <w:rPr>
          <w:rFonts w:hint="eastAsia" w:ascii="宋体" w:hAnsi="宋体" w:cs="宋体"/>
        </w:rPr>
        <w:t>+</w:t>
      </w:r>
      <w:r>
        <w:rPr>
          <w:rFonts w:ascii="宋体" w:hAnsi="宋体" w:cs="宋体"/>
        </w:rPr>
        <w:t xml:space="preserve">硫酸钾80 </w:t>
      </w:r>
      <w:bookmarkStart w:id="31" w:name="_Hlk152615994"/>
      <w:r>
        <w:rPr>
          <w:rFonts w:ascii="宋体" w:hAnsi="宋体" w:cs="宋体"/>
        </w:rPr>
        <w:t>kg/</w:t>
      </w:r>
      <w:r>
        <w:rPr>
          <w:rFonts w:ascii="宋体" w:hAnsi="黑体" w:cs="宋体"/>
          <w:bCs/>
          <w:kern w:val="0"/>
          <w:szCs w:val="20"/>
        </w:rPr>
        <w:t>hm</w:t>
      </w:r>
      <w:r>
        <w:rPr>
          <w:rFonts w:ascii="宋体" w:hAnsi="黑体" w:cs="宋体"/>
          <w:bCs/>
          <w:kern w:val="0"/>
          <w:szCs w:val="20"/>
          <w:vertAlign w:val="superscript"/>
        </w:rPr>
        <w:t>2</w:t>
      </w:r>
      <w:r>
        <w:rPr>
          <w:rFonts w:ascii="宋体" w:hAnsi="宋体" w:cs="宋体"/>
        </w:rPr>
        <w:t>。</w:t>
      </w:r>
      <w:bookmarkEnd w:id="31"/>
      <w:r>
        <w:rPr>
          <w:rFonts w:hint="eastAsia" w:ascii="宋体" w:hAnsi="宋体" w:cs="宋体"/>
        </w:rPr>
        <w:t>其中</w:t>
      </w:r>
      <w:r>
        <w:rPr>
          <w:rFonts w:ascii="宋体" w:hAnsi="宋体" w:cs="宋体"/>
        </w:rPr>
        <w:t>70%的化肥，</w:t>
      </w:r>
      <w:bookmarkStart w:id="32" w:name="_Hlk152615947"/>
      <w:r>
        <w:rPr>
          <w:rFonts w:ascii="宋体" w:hAnsi="宋体" w:cs="宋体"/>
        </w:rPr>
        <w:t>施肥深度要达种下10～15cm，结合</w:t>
      </w:r>
      <w:r>
        <w:rPr>
          <w:rFonts w:hint="eastAsia" w:ascii="宋体" w:hAnsi="宋体" w:cs="宋体"/>
        </w:rPr>
        <w:t>起垄</w:t>
      </w:r>
      <w:r>
        <w:rPr>
          <w:rFonts w:ascii="宋体" w:hAnsi="宋体" w:cs="宋体"/>
        </w:rPr>
        <w:t>施入；播种时施入剩余30%的化肥，施肥深度达种下4～5cm处。如播种时种肥不能施入，结合</w:t>
      </w:r>
      <w:r>
        <w:rPr>
          <w:rFonts w:hint="eastAsia" w:ascii="宋体" w:hAnsi="宋体" w:cs="宋体"/>
        </w:rPr>
        <w:t>起垄</w:t>
      </w:r>
      <w:r>
        <w:rPr>
          <w:rFonts w:ascii="宋体" w:hAnsi="宋体" w:cs="宋体"/>
        </w:rPr>
        <w:t>一次性施入。</w:t>
      </w:r>
      <w:bookmarkEnd w:id="32"/>
    </w:p>
    <w:p>
      <w:pPr>
        <w:spacing w:line="360" w:lineRule="auto"/>
        <w:ind w:firstLine="420" w:firstLineChars="200"/>
        <w:rPr>
          <w:rFonts w:hint="eastAsia" w:ascii="黑体" w:eastAsia="黑体"/>
          <w:kern w:val="0"/>
          <w:szCs w:val="20"/>
        </w:rPr>
      </w:pPr>
      <w:r>
        <w:rPr>
          <w:rFonts w:ascii="黑体" w:eastAsia="黑体"/>
          <w:kern w:val="0"/>
          <w:szCs w:val="20"/>
        </w:rPr>
        <w:t>6</w:t>
      </w:r>
      <w:r>
        <w:rPr>
          <w:rFonts w:hint="eastAsia" w:ascii="黑体" w:eastAsia="黑体"/>
          <w:kern w:val="0"/>
          <w:szCs w:val="20"/>
        </w:rPr>
        <w:t>.2 追肥</w:t>
      </w:r>
    </w:p>
    <w:p>
      <w:pPr>
        <w:spacing w:line="360" w:lineRule="auto"/>
        <w:rPr>
          <w:rFonts w:hAnsi="宋体" w:cs="宋体"/>
        </w:rPr>
      </w:pPr>
      <w:r>
        <w:rPr>
          <w:rFonts w:hint="eastAsia" w:hAnsi="宋体" w:cs="宋体"/>
        </w:rPr>
        <w:t xml:space="preserve">    大豆开花时，追施尿素</w:t>
      </w:r>
      <w:r>
        <w:rPr>
          <w:rFonts w:hAnsi="宋体" w:cs="宋体"/>
        </w:rPr>
        <w:t>75</w:t>
      </w:r>
      <w:r>
        <w:rPr>
          <w:rFonts w:ascii="宋体" w:hAnsi="宋体" w:cs="宋体"/>
        </w:rPr>
        <w:t xml:space="preserve"> kg/</w:t>
      </w:r>
      <w:r>
        <w:rPr>
          <w:rFonts w:ascii="宋体" w:hAnsi="黑体" w:cs="宋体"/>
          <w:bCs/>
          <w:kern w:val="0"/>
          <w:szCs w:val="20"/>
        </w:rPr>
        <w:t>hm</w:t>
      </w:r>
      <w:r>
        <w:rPr>
          <w:rFonts w:ascii="宋体" w:hAnsi="黑体" w:cs="宋体"/>
          <w:bCs/>
          <w:kern w:val="0"/>
          <w:szCs w:val="20"/>
          <w:vertAlign w:val="superscript"/>
        </w:rPr>
        <w:t>2</w:t>
      </w:r>
      <w:r>
        <w:rPr>
          <w:rFonts w:ascii="宋体" w:hAnsi="宋体" w:cs="宋体"/>
        </w:rPr>
        <w:t>。</w:t>
      </w:r>
    </w:p>
    <w:p>
      <w:pPr>
        <w:spacing w:line="360" w:lineRule="auto"/>
        <w:rPr>
          <w:rFonts w:hint="eastAsia" w:ascii="黑体" w:eastAsia="黑体"/>
          <w:kern w:val="0"/>
          <w:szCs w:val="20"/>
        </w:rPr>
      </w:pPr>
      <w:bookmarkStart w:id="33" w:name="_Toc358872355"/>
      <w:bookmarkStart w:id="34" w:name="_Toc358872145"/>
      <w:bookmarkStart w:id="35" w:name="_Toc358872460"/>
      <w:r>
        <w:rPr>
          <w:rFonts w:ascii="黑体" w:eastAsia="黑体"/>
          <w:kern w:val="0"/>
          <w:szCs w:val="20"/>
        </w:rPr>
        <w:t>7</w:t>
      </w:r>
      <w:r>
        <w:rPr>
          <w:rFonts w:hint="eastAsia" w:ascii="黑体" w:eastAsia="黑体"/>
          <w:kern w:val="0"/>
          <w:szCs w:val="20"/>
        </w:rPr>
        <w:t xml:space="preserve">  </w:t>
      </w:r>
      <w:r>
        <w:rPr>
          <w:rFonts w:ascii="黑体" w:eastAsia="黑体"/>
          <w:kern w:val="0"/>
          <w:szCs w:val="20"/>
        </w:rPr>
        <w:t>播种</w:t>
      </w:r>
    </w:p>
    <w:bookmarkEnd w:id="33"/>
    <w:bookmarkEnd w:id="34"/>
    <w:bookmarkEnd w:id="35"/>
    <w:p>
      <w:pPr>
        <w:pStyle w:val="11"/>
        <w:spacing w:line="360" w:lineRule="auto"/>
        <w:ind w:firstLine="420" w:firstLineChars="200"/>
        <w:rPr>
          <w:rFonts w:hint="eastAsia" w:hAnsi="宋体" w:cs="宋体"/>
        </w:rPr>
      </w:pPr>
      <w:r>
        <w:rPr>
          <w:rFonts w:hAnsi="宋体" w:cs="宋体"/>
        </w:rPr>
        <w:t>4月25日～5月10日，当土壤5cm处地温稳定通过10℃为适宜播种期</w:t>
      </w:r>
      <w:r>
        <w:rPr>
          <w:rFonts w:hint="eastAsia" w:hAnsi="宋体" w:cs="宋体"/>
        </w:rPr>
        <w:t>。</w:t>
      </w:r>
      <w:r>
        <w:rPr>
          <w:rFonts w:hAnsi="宋体" w:cs="宋体"/>
        </w:rPr>
        <w:t>可采用平播垄管</w:t>
      </w:r>
      <w:r>
        <w:rPr>
          <w:rFonts w:hint="eastAsia" w:hAnsi="宋体" w:cs="宋体"/>
        </w:rPr>
        <w:t>或垄播垄管</w:t>
      </w:r>
      <w:r>
        <w:rPr>
          <w:rFonts w:hAnsi="宋体" w:cs="宋体"/>
        </w:rPr>
        <w:t>的方法。</w:t>
      </w:r>
      <w:r>
        <w:rPr>
          <w:rFonts w:hint="eastAsia" w:hAnsi="宋体" w:cs="宋体"/>
        </w:rPr>
        <w:t>播种密度比常规栽培提高5</w:t>
      </w:r>
      <w:r>
        <w:rPr>
          <w:rFonts w:hAnsi="宋体" w:cs="宋体"/>
        </w:rPr>
        <w:t>0%</w:t>
      </w:r>
      <w:r>
        <w:rPr>
          <w:rFonts w:hint="eastAsia" w:hAnsi="宋体" w:cs="宋体"/>
        </w:rPr>
        <w:t>，每公顷保苗</w:t>
      </w:r>
      <w:r>
        <w:rPr>
          <w:rFonts w:hAnsi="宋体" w:cs="宋体"/>
        </w:rPr>
        <w:t>22.5</w:t>
      </w:r>
      <w:r>
        <w:rPr>
          <w:rFonts w:hint="eastAsia" w:hAnsi="宋体" w:cs="宋体"/>
        </w:rPr>
        <w:t>万株。</w:t>
      </w:r>
      <w:r>
        <w:rPr>
          <w:rFonts w:hAnsi="宋体" w:cs="宋体"/>
        </w:rPr>
        <w:t>行距60</w:t>
      </w:r>
      <w:r>
        <w:rPr>
          <w:rFonts w:hint="eastAsia" w:hAnsi="宋体" w:cs="宋体"/>
        </w:rPr>
        <w:t>c</w:t>
      </w:r>
      <w:r>
        <w:rPr>
          <w:rFonts w:hAnsi="宋体" w:cs="宋体"/>
        </w:rPr>
        <w:t>m，穴距14.8</w:t>
      </w:r>
      <w:r>
        <w:rPr>
          <w:rFonts w:hint="eastAsia" w:hAnsi="宋体" w:cs="宋体"/>
        </w:rPr>
        <w:t>c</w:t>
      </w:r>
      <w:r>
        <w:rPr>
          <w:rFonts w:hAnsi="宋体" w:cs="宋体"/>
        </w:rPr>
        <w:t>m，每穴</w:t>
      </w:r>
      <w:r>
        <w:rPr>
          <w:rFonts w:hint="eastAsia" w:hAnsi="宋体" w:cs="宋体"/>
        </w:rPr>
        <w:t>播</w:t>
      </w:r>
      <w:r>
        <w:rPr>
          <w:rFonts w:hAnsi="宋体" w:cs="宋体"/>
        </w:rPr>
        <w:t>2</w:t>
      </w:r>
      <w:r>
        <w:rPr>
          <w:rFonts w:hint="eastAsia" w:hAnsi="宋体" w:cs="宋体"/>
        </w:rPr>
        <w:t>粒</w:t>
      </w:r>
      <w:r>
        <w:rPr>
          <w:rFonts w:hAnsi="宋体" w:cs="宋体"/>
        </w:rPr>
        <w:t>。</w:t>
      </w:r>
      <w:r>
        <w:rPr>
          <w:rFonts w:hint="eastAsia" w:hAnsi="宋体" w:cs="宋体"/>
        </w:rPr>
        <w:t>6</w:t>
      </w:r>
      <w:r>
        <w:rPr>
          <w:rFonts w:hAnsi="宋体" w:cs="宋体"/>
        </w:rPr>
        <w:t>0cm</w:t>
      </w:r>
      <w:r>
        <w:rPr>
          <w:rFonts w:hint="eastAsia" w:hAnsi="宋体" w:cs="宋体"/>
        </w:rPr>
        <w:t>垄上双行种植，行距1</w:t>
      </w:r>
      <w:r>
        <w:rPr>
          <w:rFonts w:hAnsi="宋体" w:cs="宋体"/>
        </w:rPr>
        <w:t>0cm,</w:t>
      </w:r>
      <w:r>
        <w:rPr>
          <w:rFonts w:hint="eastAsia" w:hAnsi="宋体" w:cs="宋体"/>
        </w:rPr>
        <w:t>株距1</w:t>
      </w:r>
      <w:r>
        <w:rPr>
          <w:rFonts w:hAnsi="宋体" w:cs="宋体"/>
        </w:rPr>
        <w:t>4.8</w:t>
      </w:r>
      <w:r>
        <w:rPr>
          <w:rFonts w:hint="eastAsia" w:hAnsi="宋体" w:cs="宋体"/>
        </w:rPr>
        <w:t>c</w:t>
      </w:r>
      <w:r>
        <w:rPr>
          <w:rFonts w:hAnsi="宋体" w:cs="宋体"/>
        </w:rPr>
        <w:t>m</w:t>
      </w:r>
      <w:r>
        <w:rPr>
          <w:rFonts w:hint="eastAsia" w:hAnsi="宋体" w:cs="宋体"/>
        </w:rPr>
        <w:t>，单粒播种。</w:t>
      </w:r>
    </w:p>
    <w:p>
      <w:pPr>
        <w:spacing w:line="360" w:lineRule="auto"/>
        <w:rPr>
          <w:rFonts w:ascii="黑体" w:eastAsia="黑体"/>
          <w:kern w:val="0"/>
          <w:szCs w:val="20"/>
        </w:rPr>
      </w:pPr>
      <w:r>
        <w:rPr>
          <w:rFonts w:ascii="黑体" w:eastAsia="黑体"/>
          <w:kern w:val="0"/>
          <w:szCs w:val="20"/>
        </w:rPr>
        <w:t>8.</w:t>
      </w:r>
      <w:r>
        <w:rPr>
          <w:rFonts w:hint="eastAsia" w:ascii="黑体" w:eastAsia="黑体"/>
          <w:kern w:val="0"/>
          <w:szCs w:val="20"/>
        </w:rPr>
        <w:t>田间管理</w:t>
      </w:r>
    </w:p>
    <w:p>
      <w:pPr>
        <w:spacing w:line="360" w:lineRule="auto"/>
        <w:ind w:firstLine="210" w:firstLineChars="100"/>
        <w:rPr>
          <w:rFonts w:ascii="黑体" w:eastAsia="黑体"/>
          <w:kern w:val="0"/>
          <w:szCs w:val="20"/>
        </w:rPr>
      </w:pPr>
      <w:r>
        <w:rPr>
          <w:rFonts w:ascii="黑体" w:eastAsia="黑体"/>
          <w:kern w:val="0"/>
          <w:szCs w:val="20"/>
        </w:rPr>
        <w:t>8.1化学除草</w:t>
      </w:r>
    </w:p>
    <w:p>
      <w:pPr>
        <w:spacing w:line="360" w:lineRule="auto"/>
        <w:ind w:firstLine="420" w:firstLineChars="200"/>
        <w:rPr>
          <w:rFonts w:hAnsi="宋体" w:cs="宋体"/>
        </w:rPr>
      </w:pPr>
      <w:r>
        <w:rPr>
          <w:rFonts w:hint="eastAsia" w:ascii="宋体" w:hAnsi="宋体" w:eastAsia="Times New Roman"/>
          <w:szCs w:val="21"/>
        </w:rPr>
        <w:t>采用播种苗前土壤封闭处理，如果防效不佳适当采用苗后茎叶处理。药剂选择和使用应符合GB/T 8321和NY/T 1276的规定。</w:t>
      </w:r>
    </w:p>
    <w:p>
      <w:pPr>
        <w:spacing w:line="360" w:lineRule="auto"/>
        <w:ind w:firstLine="420" w:firstLineChars="200"/>
        <w:rPr>
          <w:rFonts w:ascii="宋体" w:hAnsi="宋体"/>
          <w:szCs w:val="21"/>
        </w:rPr>
      </w:pPr>
      <w:r>
        <w:rPr>
          <w:rFonts w:hAnsi="宋体" w:cs="宋体"/>
        </w:rPr>
        <w:t>封闭除草：播种后出苗前，</w:t>
      </w:r>
      <w:r>
        <w:rPr>
          <w:rFonts w:hint="eastAsia" w:hAnsi="宋体" w:cs="宋体"/>
        </w:rPr>
        <w:t>针对不同田块杂草情况可采用</w:t>
      </w:r>
      <w:r>
        <w:rPr>
          <w:rFonts w:hint="eastAsia" w:ascii="宋体" w:hAnsi="宋体"/>
          <w:szCs w:val="21"/>
        </w:rPr>
        <w:t>(1)81.5%乙草胺</w:t>
      </w:r>
      <w:r>
        <w:rPr>
          <w:rFonts w:ascii="宋体" w:hAnsi="宋体"/>
          <w:szCs w:val="21"/>
        </w:rPr>
        <w:t>1800</w:t>
      </w:r>
      <w:r>
        <w:rPr>
          <w:rFonts w:hint="eastAsia" w:ascii="宋体" w:hAnsi="宋体"/>
          <w:szCs w:val="21"/>
        </w:rPr>
        <w:t>g/</w:t>
      </w:r>
      <w:r>
        <w:rPr>
          <w:rFonts w:ascii="宋体" w:hAnsi="宋体"/>
          <w:szCs w:val="21"/>
        </w:rPr>
        <w:t>hm</w:t>
      </w:r>
      <w:r>
        <w:rPr>
          <w:rFonts w:ascii="宋体" w:hAnsi="宋体"/>
          <w:szCs w:val="21"/>
          <w:vertAlign w:val="superscript"/>
        </w:rPr>
        <w:t>2</w:t>
      </w:r>
      <w:r>
        <w:rPr>
          <w:rFonts w:hint="eastAsia" w:ascii="宋体" w:hAnsi="宋体"/>
          <w:szCs w:val="21"/>
        </w:rPr>
        <w:t>；(2)720克/升</w:t>
      </w:r>
      <w:r>
        <w:t>异丙甲草胺</w:t>
      </w:r>
      <w:r>
        <w:rPr>
          <w:rFonts w:ascii="宋体" w:hAnsi="宋体"/>
          <w:szCs w:val="21"/>
        </w:rPr>
        <w:t xml:space="preserve">2700 </w:t>
      </w:r>
      <w:r>
        <w:rPr>
          <w:rFonts w:hint="eastAsia" w:ascii="宋体" w:hAnsi="宋体"/>
          <w:szCs w:val="21"/>
        </w:rPr>
        <w:t>g/</w:t>
      </w:r>
      <w:r>
        <w:rPr>
          <w:rFonts w:ascii="宋体" w:hAnsi="宋体"/>
          <w:szCs w:val="21"/>
        </w:rPr>
        <w:t xml:space="preserve"> hm</w:t>
      </w:r>
      <w:r>
        <w:rPr>
          <w:rFonts w:ascii="宋体" w:hAnsi="宋体"/>
          <w:szCs w:val="21"/>
          <w:vertAlign w:val="superscript"/>
        </w:rPr>
        <w:t>2</w:t>
      </w:r>
      <w:r>
        <w:rPr>
          <w:rFonts w:hint="eastAsia" w:ascii="宋体" w:hAnsi="宋体"/>
          <w:szCs w:val="21"/>
        </w:rPr>
        <w:t>；(3)81.5%乙草胺</w:t>
      </w:r>
      <w:r>
        <w:rPr>
          <w:rFonts w:ascii="宋体" w:hAnsi="宋体"/>
          <w:szCs w:val="21"/>
        </w:rPr>
        <w:t>1500g</w:t>
      </w:r>
      <w:r>
        <w:rPr>
          <w:rFonts w:hint="eastAsia" w:ascii="宋体" w:hAnsi="宋体"/>
          <w:szCs w:val="21"/>
        </w:rPr>
        <w:t>或720克/升</w:t>
      </w:r>
      <w:r>
        <w:t>异丙甲草胺</w:t>
      </w:r>
      <w:r>
        <w:rPr>
          <w:rFonts w:ascii="宋体" w:hAnsi="宋体"/>
          <w:szCs w:val="21"/>
        </w:rPr>
        <w:t>2250g</w:t>
      </w:r>
      <w:r>
        <w:rPr>
          <w:rFonts w:hint="eastAsia" w:ascii="宋体" w:hAnsi="宋体"/>
          <w:szCs w:val="21"/>
        </w:rPr>
        <w:t>+50%扑草净</w:t>
      </w:r>
      <w:r>
        <w:rPr>
          <w:rFonts w:ascii="宋体" w:hAnsi="宋体"/>
          <w:szCs w:val="21"/>
        </w:rPr>
        <w:t>750g</w:t>
      </w:r>
      <w:r>
        <w:rPr>
          <w:rFonts w:hint="eastAsia" w:ascii="宋体" w:hAnsi="宋体"/>
          <w:szCs w:val="21"/>
        </w:rPr>
        <w:t>/</w:t>
      </w:r>
      <w:r>
        <w:rPr>
          <w:rFonts w:ascii="宋体" w:hAnsi="宋体"/>
          <w:szCs w:val="21"/>
        </w:rPr>
        <w:t>hm</w:t>
      </w:r>
      <w:r>
        <w:rPr>
          <w:rFonts w:ascii="宋体" w:hAnsi="宋体"/>
          <w:szCs w:val="21"/>
          <w:vertAlign w:val="superscript"/>
        </w:rPr>
        <w:t>2</w:t>
      </w:r>
      <w:r>
        <w:rPr>
          <w:rFonts w:hint="eastAsia" w:ascii="宋体" w:hAnsi="宋体"/>
          <w:szCs w:val="21"/>
        </w:rPr>
        <w:t>；</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81.5%乙草胺</w:t>
      </w:r>
      <w:r>
        <w:rPr>
          <w:rFonts w:ascii="宋体" w:hAnsi="宋体"/>
          <w:szCs w:val="21"/>
        </w:rPr>
        <w:t>1800g</w:t>
      </w:r>
      <w:r>
        <w:rPr>
          <w:rFonts w:hint="eastAsia" w:ascii="宋体" w:hAnsi="宋体"/>
          <w:szCs w:val="21"/>
        </w:rPr>
        <w:t>或720克/升</w:t>
      </w:r>
      <w:r>
        <w:t>异丙甲草胺</w:t>
      </w:r>
      <w:r>
        <w:rPr>
          <w:rFonts w:ascii="宋体" w:hAnsi="宋体"/>
          <w:szCs w:val="21"/>
        </w:rPr>
        <w:t>2700g</w:t>
      </w:r>
      <w:r>
        <w:rPr>
          <w:rFonts w:hint="eastAsia" w:ascii="宋体" w:hAnsi="宋体"/>
          <w:szCs w:val="21"/>
        </w:rPr>
        <w:t>+75%噻吩磺隆</w:t>
      </w:r>
      <w:r>
        <w:rPr>
          <w:rFonts w:ascii="宋体" w:hAnsi="宋体"/>
          <w:szCs w:val="21"/>
        </w:rPr>
        <w:t>45</w:t>
      </w:r>
      <w:r>
        <w:rPr>
          <w:rFonts w:hint="eastAsia" w:ascii="宋体" w:hAnsi="宋体"/>
          <w:szCs w:val="21"/>
        </w:rPr>
        <w:t>g/</w:t>
      </w:r>
      <w:bookmarkStart w:id="36" w:name="_Hlk154412233"/>
      <w:r>
        <w:rPr>
          <w:rFonts w:ascii="宋体" w:hAnsi="宋体"/>
          <w:szCs w:val="21"/>
        </w:rPr>
        <w:t>hm</w:t>
      </w:r>
      <w:r>
        <w:rPr>
          <w:rFonts w:ascii="宋体" w:hAnsi="宋体"/>
          <w:szCs w:val="21"/>
          <w:vertAlign w:val="superscript"/>
        </w:rPr>
        <w:t>2</w:t>
      </w:r>
      <w:bookmarkEnd w:id="36"/>
      <w:r>
        <w:rPr>
          <w:rFonts w:hint="eastAsia" w:ascii="宋体" w:hAnsi="宋体"/>
          <w:szCs w:val="21"/>
        </w:rPr>
        <w:t>;(5)81.5%乙草胺</w:t>
      </w:r>
      <w:r>
        <w:rPr>
          <w:rFonts w:ascii="宋体" w:hAnsi="宋体"/>
          <w:szCs w:val="21"/>
        </w:rPr>
        <w:t>1500g</w:t>
      </w:r>
      <w:r>
        <w:rPr>
          <w:rFonts w:hint="eastAsia" w:ascii="宋体" w:hAnsi="宋体"/>
          <w:szCs w:val="21"/>
        </w:rPr>
        <w:t>或720克</w:t>
      </w:r>
      <w:r>
        <w:t>异丙甲草胺</w:t>
      </w:r>
      <w:r>
        <w:rPr>
          <w:rFonts w:ascii="宋体" w:hAnsi="宋体"/>
          <w:szCs w:val="21"/>
        </w:rPr>
        <w:t>2250g</w:t>
      </w:r>
      <w:r>
        <w:rPr>
          <w:rFonts w:hint="eastAsia" w:ascii="宋体" w:hAnsi="宋体"/>
          <w:szCs w:val="21"/>
        </w:rPr>
        <w:t>+480/升异噁草松</w:t>
      </w:r>
      <w:r>
        <w:rPr>
          <w:rFonts w:ascii="宋体" w:hAnsi="宋体"/>
          <w:szCs w:val="21"/>
        </w:rPr>
        <w:t>900g</w:t>
      </w:r>
      <w:r>
        <w:rPr>
          <w:rFonts w:hint="eastAsia" w:ascii="宋体" w:hAnsi="宋体"/>
          <w:szCs w:val="21"/>
        </w:rPr>
        <w:t>/</w:t>
      </w:r>
      <w:r>
        <w:rPr>
          <w:rFonts w:ascii="宋体" w:hAnsi="宋体"/>
          <w:szCs w:val="21"/>
        </w:rPr>
        <w:t>hm</w:t>
      </w:r>
      <w:r>
        <w:rPr>
          <w:rFonts w:ascii="宋体" w:hAnsi="宋体"/>
          <w:szCs w:val="21"/>
          <w:vertAlign w:val="superscript"/>
        </w:rPr>
        <w:t>2</w:t>
      </w:r>
      <w:r>
        <w:rPr>
          <w:rFonts w:hint="eastAsia" w:ascii="宋体" w:hAnsi="宋体"/>
          <w:szCs w:val="21"/>
        </w:rPr>
        <w:t>;(6)81.5%乙草胺</w:t>
      </w:r>
      <w:r>
        <w:rPr>
          <w:rFonts w:ascii="宋体" w:hAnsi="宋体"/>
          <w:szCs w:val="21"/>
        </w:rPr>
        <w:t>1800g</w:t>
      </w:r>
      <w:r>
        <w:rPr>
          <w:rFonts w:hint="eastAsia" w:ascii="宋体" w:hAnsi="宋体"/>
          <w:szCs w:val="21"/>
        </w:rPr>
        <w:t>或720/升</w:t>
      </w:r>
      <w:r>
        <w:t>异丙甲草胺</w:t>
      </w:r>
      <w:r>
        <w:rPr>
          <w:rFonts w:ascii="宋体" w:hAnsi="宋体"/>
          <w:szCs w:val="21"/>
        </w:rPr>
        <w:t>2700g</w:t>
      </w:r>
      <w:r>
        <w:rPr>
          <w:rFonts w:hint="eastAsia" w:ascii="宋体" w:hAnsi="宋体"/>
          <w:szCs w:val="21"/>
        </w:rPr>
        <w:t>+50%丙炔氟草胺</w:t>
      </w:r>
      <w:r>
        <w:rPr>
          <w:rFonts w:ascii="宋体" w:hAnsi="宋体"/>
          <w:szCs w:val="21"/>
        </w:rPr>
        <w:t>45</w:t>
      </w:r>
      <w:r>
        <w:rPr>
          <w:rFonts w:hint="eastAsia" w:ascii="宋体" w:hAnsi="宋体"/>
          <w:szCs w:val="21"/>
        </w:rPr>
        <w:t xml:space="preserve"> g/</w:t>
      </w:r>
      <w:r>
        <w:rPr>
          <w:rFonts w:ascii="宋体" w:hAnsi="宋体"/>
          <w:szCs w:val="21"/>
        </w:rPr>
        <w:t>hm</w:t>
      </w:r>
      <w:r>
        <w:rPr>
          <w:rFonts w:ascii="宋体" w:hAnsi="宋体"/>
          <w:szCs w:val="21"/>
          <w:vertAlign w:val="superscript"/>
        </w:rPr>
        <w:t>2</w:t>
      </w:r>
      <w:r>
        <w:rPr>
          <w:rFonts w:hint="eastAsia" w:ascii="宋体" w:hAnsi="宋体"/>
          <w:szCs w:val="21"/>
        </w:rPr>
        <w:t>进行封闭除草。</w:t>
      </w:r>
    </w:p>
    <w:p>
      <w:pPr>
        <w:spacing w:line="360" w:lineRule="auto"/>
        <w:ind w:firstLine="420" w:firstLineChars="200"/>
        <w:rPr>
          <w:rFonts w:hint="eastAsia" w:ascii="宋体" w:hAnsi="宋体"/>
          <w:szCs w:val="21"/>
        </w:rPr>
      </w:pPr>
      <w:r>
        <w:rPr>
          <w:rFonts w:ascii="宋体" w:hAnsi="宋体"/>
          <w:szCs w:val="21"/>
        </w:rPr>
        <w:t>茎叶除草：在大豆苗后2</w:t>
      </w:r>
      <w:bookmarkStart w:id="37" w:name="_Hlk152613131"/>
      <w:r>
        <w:rPr>
          <w:rFonts w:ascii="宋体" w:hAnsi="宋体"/>
          <w:szCs w:val="21"/>
        </w:rPr>
        <w:t>～</w:t>
      </w:r>
      <w:bookmarkEnd w:id="37"/>
      <w:r>
        <w:rPr>
          <w:rFonts w:ascii="宋体" w:hAnsi="宋体"/>
          <w:szCs w:val="21"/>
        </w:rPr>
        <w:t>3</w:t>
      </w:r>
      <w:r>
        <w:rPr>
          <w:rFonts w:hint="eastAsia" w:ascii="宋体" w:hAnsi="宋体"/>
          <w:szCs w:val="21"/>
        </w:rPr>
        <w:t>复叶展开后即可施药。</w:t>
      </w:r>
      <w:bookmarkStart w:id="38" w:name="_Hlk152612974"/>
      <w:r>
        <w:rPr>
          <w:rFonts w:hint="eastAsia" w:ascii="宋体" w:hAnsi="宋体"/>
          <w:szCs w:val="21"/>
        </w:rPr>
        <w:t>采用茎叶喷雾法，人工喷雾用药液量</w:t>
      </w:r>
      <w:r>
        <w:rPr>
          <w:rFonts w:ascii="宋体" w:hAnsi="宋体"/>
          <w:szCs w:val="21"/>
        </w:rPr>
        <w:t>22</w:t>
      </w:r>
      <w:r>
        <w:rPr>
          <w:rFonts w:hint="eastAsia" w:ascii="宋体" w:hAnsi="宋体"/>
          <w:szCs w:val="21"/>
        </w:rPr>
        <w:t>5</w:t>
      </w:r>
      <w:r>
        <w:rPr>
          <w:rFonts w:ascii="宋体" w:hAnsi="宋体"/>
          <w:szCs w:val="21"/>
        </w:rPr>
        <w:t>～30</w:t>
      </w:r>
      <w:r>
        <w:rPr>
          <w:rFonts w:hint="eastAsia" w:ascii="宋体" w:hAnsi="宋体"/>
          <w:szCs w:val="21"/>
        </w:rPr>
        <w:t>0kg/</w:t>
      </w:r>
      <w:r>
        <w:rPr>
          <w:rFonts w:ascii="宋体" w:hAnsi="宋体"/>
          <w:szCs w:val="21"/>
        </w:rPr>
        <w:t>hm</w:t>
      </w:r>
      <w:r>
        <w:rPr>
          <w:rFonts w:ascii="宋体" w:hAnsi="宋体"/>
          <w:szCs w:val="21"/>
          <w:vertAlign w:val="superscript"/>
        </w:rPr>
        <w:t>2</w:t>
      </w:r>
      <w:r>
        <w:rPr>
          <w:rFonts w:hint="eastAsia" w:ascii="宋体" w:hAnsi="宋体"/>
          <w:szCs w:val="21"/>
        </w:rPr>
        <w:t>，机械喷雾用药液量</w:t>
      </w:r>
      <w:r>
        <w:rPr>
          <w:rFonts w:ascii="宋体" w:hAnsi="宋体"/>
          <w:szCs w:val="21"/>
        </w:rPr>
        <w:t>15</w:t>
      </w:r>
      <w:r>
        <w:rPr>
          <w:rFonts w:hint="eastAsia" w:ascii="宋体" w:hAnsi="宋体"/>
          <w:szCs w:val="21"/>
        </w:rPr>
        <w:t>0</w:t>
      </w:r>
      <w:r>
        <w:rPr>
          <w:rFonts w:ascii="宋体" w:hAnsi="宋体"/>
          <w:szCs w:val="21"/>
        </w:rPr>
        <w:t>～22</w:t>
      </w:r>
      <w:r>
        <w:rPr>
          <w:rFonts w:hint="eastAsia" w:ascii="宋体" w:hAnsi="宋体"/>
          <w:szCs w:val="21"/>
        </w:rPr>
        <w:t>5 kg/</w:t>
      </w:r>
      <w:r>
        <w:rPr>
          <w:rFonts w:ascii="宋体" w:hAnsi="宋体"/>
          <w:szCs w:val="21"/>
        </w:rPr>
        <w:t>hm</w:t>
      </w:r>
      <w:r>
        <w:rPr>
          <w:rFonts w:ascii="宋体" w:hAnsi="宋体"/>
          <w:szCs w:val="21"/>
          <w:vertAlign w:val="superscript"/>
        </w:rPr>
        <w:t>2</w:t>
      </w:r>
      <w:r>
        <w:rPr>
          <w:rFonts w:hint="eastAsia" w:ascii="宋体" w:hAnsi="宋体"/>
          <w:szCs w:val="21"/>
        </w:rPr>
        <w:t>。</w:t>
      </w:r>
      <w:bookmarkEnd w:id="38"/>
      <w:r>
        <w:rPr>
          <w:rFonts w:hint="eastAsia" w:ascii="宋体" w:hAnsi="宋体"/>
          <w:szCs w:val="21"/>
        </w:rPr>
        <w:t>针对不同田块杂草情况可采用以下配方进行除草。以禾本科杂草为主的采用240克/升烯草酮750g/</w:t>
      </w:r>
      <w:r>
        <w:rPr>
          <w:rFonts w:ascii="宋体" w:hAnsi="宋体"/>
          <w:szCs w:val="21"/>
        </w:rPr>
        <w:t>hm</w:t>
      </w:r>
      <w:r>
        <w:rPr>
          <w:rFonts w:ascii="宋体" w:hAnsi="宋体"/>
          <w:szCs w:val="21"/>
          <w:vertAlign w:val="superscript"/>
        </w:rPr>
        <w:t>2</w:t>
      </w:r>
      <w:r>
        <w:rPr>
          <w:rFonts w:hint="eastAsia" w:ascii="宋体" w:hAnsi="宋体"/>
          <w:szCs w:val="21"/>
        </w:rPr>
        <w:t>+250克/升氟磺胺草醚1500g/</w:t>
      </w:r>
      <w:r>
        <w:rPr>
          <w:rFonts w:ascii="宋体" w:hAnsi="宋体"/>
          <w:szCs w:val="21"/>
        </w:rPr>
        <w:t>hm</w:t>
      </w:r>
      <w:r>
        <w:rPr>
          <w:rFonts w:ascii="宋体" w:hAnsi="宋体"/>
          <w:szCs w:val="21"/>
          <w:vertAlign w:val="superscript"/>
        </w:rPr>
        <w:t>2</w:t>
      </w:r>
      <w:r>
        <w:rPr>
          <w:rFonts w:hint="eastAsia" w:ascii="宋体" w:hAnsi="宋体"/>
          <w:szCs w:val="21"/>
        </w:rPr>
        <w:t>+480克/升苯达松1800g/</w:t>
      </w:r>
      <w:r>
        <w:rPr>
          <w:rFonts w:ascii="宋体" w:hAnsi="宋体"/>
          <w:szCs w:val="21"/>
        </w:rPr>
        <w:t>hm</w:t>
      </w:r>
      <w:r>
        <w:rPr>
          <w:rFonts w:ascii="宋体" w:hAnsi="宋体"/>
          <w:szCs w:val="21"/>
          <w:vertAlign w:val="superscript"/>
        </w:rPr>
        <w:t>2</w:t>
      </w:r>
      <w:r>
        <w:rPr>
          <w:rFonts w:hint="eastAsia" w:ascii="宋体" w:hAnsi="宋体"/>
          <w:szCs w:val="21"/>
        </w:rPr>
        <w:t>；以阔叶草为主的采用240克/升烯草酮750g/</w:t>
      </w:r>
      <w:r>
        <w:rPr>
          <w:rFonts w:ascii="宋体" w:hAnsi="宋体"/>
          <w:szCs w:val="21"/>
        </w:rPr>
        <w:t>hm</w:t>
      </w:r>
      <w:r>
        <w:rPr>
          <w:rFonts w:ascii="宋体" w:hAnsi="宋体"/>
          <w:szCs w:val="21"/>
          <w:vertAlign w:val="superscript"/>
        </w:rPr>
        <w:t>2</w:t>
      </w:r>
      <w:r>
        <w:rPr>
          <w:rFonts w:hint="eastAsia" w:ascii="宋体" w:hAnsi="宋体"/>
          <w:szCs w:val="21"/>
        </w:rPr>
        <w:t>+250克/升氟磺胺草醚1500g/</w:t>
      </w:r>
      <w:r>
        <w:rPr>
          <w:rFonts w:ascii="宋体" w:hAnsi="宋体"/>
          <w:szCs w:val="21"/>
        </w:rPr>
        <w:t>hm</w:t>
      </w:r>
      <w:r>
        <w:rPr>
          <w:rFonts w:ascii="宋体" w:hAnsi="宋体"/>
          <w:szCs w:val="21"/>
          <w:vertAlign w:val="superscript"/>
        </w:rPr>
        <w:t>2</w:t>
      </w:r>
      <w:r>
        <w:rPr>
          <w:rFonts w:hint="eastAsia" w:ascii="宋体" w:hAnsi="宋体"/>
          <w:szCs w:val="21"/>
        </w:rPr>
        <w:t>+480克/升苯达松1800g/</w:t>
      </w:r>
      <w:r>
        <w:rPr>
          <w:rFonts w:ascii="宋体" w:hAnsi="宋体"/>
          <w:szCs w:val="21"/>
        </w:rPr>
        <w:t>hm</w:t>
      </w:r>
      <w:r>
        <w:rPr>
          <w:rFonts w:ascii="宋体" w:hAnsi="宋体"/>
          <w:szCs w:val="21"/>
          <w:vertAlign w:val="superscript"/>
        </w:rPr>
        <w:t>2</w:t>
      </w:r>
      <w:r>
        <w:rPr>
          <w:rFonts w:hint="eastAsia" w:ascii="宋体" w:hAnsi="宋体"/>
          <w:szCs w:val="21"/>
        </w:rPr>
        <w:t>+80%氯酯磺草胺225g/</w:t>
      </w:r>
      <w:r>
        <w:rPr>
          <w:rFonts w:ascii="宋体" w:hAnsi="宋体"/>
          <w:szCs w:val="21"/>
        </w:rPr>
        <w:t>hm</w:t>
      </w:r>
      <w:r>
        <w:rPr>
          <w:rFonts w:ascii="宋体" w:hAnsi="宋体"/>
          <w:szCs w:val="21"/>
          <w:vertAlign w:val="superscript"/>
        </w:rPr>
        <w:t>2</w:t>
      </w:r>
      <w:r>
        <w:rPr>
          <w:rFonts w:hint="eastAsia" w:ascii="宋体" w:hAnsi="宋体"/>
          <w:szCs w:val="21"/>
        </w:rPr>
        <w:t>；禾本科杂草和阔叶草混合出现时采用35%精喹异噁草松胺草醚合剂2250～2700g/</w:t>
      </w:r>
      <w:r>
        <w:rPr>
          <w:rFonts w:ascii="宋体" w:hAnsi="宋体"/>
          <w:szCs w:val="21"/>
        </w:rPr>
        <w:t>hm</w:t>
      </w:r>
      <w:r>
        <w:rPr>
          <w:rFonts w:ascii="宋体" w:hAnsi="宋体"/>
          <w:szCs w:val="21"/>
          <w:vertAlign w:val="superscript"/>
        </w:rPr>
        <w:t>2</w:t>
      </w:r>
      <w:r>
        <w:rPr>
          <w:rFonts w:hint="eastAsia" w:ascii="宋体" w:hAnsi="宋体"/>
          <w:szCs w:val="21"/>
        </w:rPr>
        <w:t>进行茎叶处理除草。</w:t>
      </w:r>
    </w:p>
    <w:p>
      <w:pPr>
        <w:spacing w:line="360" w:lineRule="auto"/>
        <w:ind w:firstLine="420" w:firstLineChars="200"/>
        <w:rPr>
          <w:rFonts w:ascii="宋体" w:hAnsi="宋体"/>
          <w:szCs w:val="21"/>
        </w:rPr>
      </w:pPr>
      <w:r>
        <w:rPr>
          <w:rFonts w:ascii="宋体" w:hAnsi="宋体"/>
          <w:szCs w:val="21"/>
        </w:rPr>
        <w:t>8.2中耕除草</w:t>
      </w:r>
    </w:p>
    <w:p>
      <w:pPr>
        <w:spacing w:line="360" w:lineRule="auto"/>
        <w:ind w:firstLine="420" w:firstLineChars="200"/>
        <w:rPr>
          <w:rFonts w:ascii="宋体" w:hAnsi="宋体"/>
          <w:szCs w:val="21"/>
        </w:rPr>
      </w:pPr>
      <w:r>
        <w:rPr>
          <w:rFonts w:ascii="宋体" w:hAnsi="宋体"/>
          <w:szCs w:val="21"/>
        </w:rPr>
        <w:t>不进行化学除草的，可以实行铲趟制。在幼苗第一片复叶展开时，进行头遍铲趟；苗高10cm左右，进行第二遍铲趟，中耕深度12cm；封垄前进行第三遍铲趟，培土达到第一复叶节。</w:t>
      </w:r>
    </w:p>
    <w:p>
      <w:pPr>
        <w:spacing w:line="360" w:lineRule="auto"/>
        <w:ind w:firstLine="420" w:firstLineChars="200"/>
        <w:rPr>
          <w:rFonts w:ascii="宋体" w:hAnsi="宋体"/>
          <w:szCs w:val="21"/>
        </w:rPr>
      </w:pPr>
      <w:r>
        <w:rPr>
          <w:rFonts w:ascii="宋体" w:hAnsi="宋体"/>
          <w:szCs w:val="21"/>
        </w:rPr>
        <w:t>化学除草效果较好，有条件的也可以进行第一遍和第三遍趟地，以破除土壤板结层，防止后期倒伏。</w:t>
      </w:r>
    </w:p>
    <w:p>
      <w:pPr>
        <w:spacing w:line="360" w:lineRule="auto"/>
        <w:ind w:firstLine="420" w:firstLineChars="200"/>
        <w:rPr>
          <w:rFonts w:ascii="黑体" w:eastAsia="黑体"/>
          <w:kern w:val="0"/>
          <w:szCs w:val="20"/>
        </w:rPr>
      </w:pPr>
      <w:r>
        <w:rPr>
          <w:rFonts w:ascii="黑体" w:eastAsia="黑体"/>
          <w:kern w:val="0"/>
          <w:szCs w:val="20"/>
        </w:rPr>
        <w:t>8.3促控处理</w:t>
      </w:r>
    </w:p>
    <w:p>
      <w:pPr>
        <w:spacing w:line="360" w:lineRule="auto"/>
        <w:ind w:firstLine="420" w:firstLineChars="200"/>
        <w:rPr>
          <w:rFonts w:ascii="宋体" w:hAnsi="宋体"/>
          <w:szCs w:val="21"/>
        </w:rPr>
      </w:pPr>
      <w:r>
        <w:rPr>
          <w:rFonts w:ascii="宋体" w:hAnsi="宋体"/>
          <w:szCs w:val="21"/>
        </w:rPr>
        <w:t>植株长势较弱时，在始花期用尿素7kg/hm</w:t>
      </w:r>
      <w:r>
        <w:rPr>
          <w:rFonts w:ascii="宋体" w:hAnsi="宋体"/>
          <w:szCs w:val="21"/>
          <w:vertAlign w:val="superscript"/>
        </w:rPr>
        <w:t>2</w:t>
      </w:r>
      <w:r>
        <w:rPr>
          <w:rFonts w:hint="eastAsia" w:ascii="宋体" w:hAnsi="宋体"/>
          <w:szCs w:val="21"/>
        </w:rPr>
        <w:t>+</w:t>
      </w:r>
      <w:r>
        <w:rPr>
          <w:rFonts w:ascii="宋体" w:hAnsi="宋体"/>
          <w:szCs w:val="21"/>
        </w:rPr>
        <w:t>硼钼微复肥0.2kg/hm</w:t>
      </w:r>
      <w:r>
        <w:rPr>
          <w:rFonts w:ascii="宋体" w:hAnsi="宋体"/>
          <w:szCs w:val="21"/>
          <w:vertAlign w:val="superscript"/>
        </w:rPr>
        <w:t>2</w:t>
      </w:r>
      <w:r>
        <w:rPr>
          <w:rFonts w:hint="eastAsia" w:ascii="宋体" w:hAnsi="宋体"/>
          <w:szCs w:val="21"/>
        </w:rPr>
        <w:t>+</w:t>
      </w:r>
      <w:r>
        <w:rPr>
          <w:rFonts w:ascii="宋体" w:hAnsi="宋体"/>
          <w:szCs w:val="21"/>
        </w:rPr>
        <w:t>磷酸二氢钾1.5kg/hm</w:t>
      </w:r>
      <w:r>
        <w:rPr>
          <w:rFonts w:ascii="宋体" w:hAnsi="宋体"/>
          <w:szCs w:val="21"/>
          <w:vertAlign w:val="superscript"/>
        </w:rPr>
        <w:t>2</w:t>
      </w:r>
      <w:r>
        <w:rPr>
          <w:rFonts w:ascii="宋体" w:hAnsi="宋体"/>
          <w:szCs w:val="21"/>
        </w:rPr>
        <w:t>，兑水500kg</w:t>
      </w:r>
      <w:r>
        <w:rPr>
          <w:rFonts w:hint="eastAsia" w:ascii="宋体" w:hAnsi="宋体"/>
          <w:szCs w:val="21"/>
        </w:rPr>
        <w:t>于傍晚进行</w:t>
      </w:r>
      <w:r>
        <w:rPr>
          <w:rFonts w:ascii="宋体" w:hAnsi="宋体"/>
          <w:szCs w:val="21"/>
        </w:rPr>
        <w:t>叶面喷施；在始荚期用尿素7kg/hm</w:t>
      </w:r>
      <w:r>
        <w:rPr>
          <w:rFonts w:ascii="宋体" w:hAnsi="宋体"/>
          <w:szCs w:val="21"/>
          <w:vertAlign w:val="superscript"/>
        </w:rPr>
        <w:t>2</w:t>
      </w:r>
      <w:r>
        <w:rPr>
          <w:rFonts w:ascii="宋体" w:hAnsi="宋体"/>
          <w:szCs w:val="21"/>
        </w:rPr>
        <w:t>，兑水500kg，</w:t>
      </w:r>
      <w:r>
        <w:rPr>
          <w:rFonts w:hint="eastAsia" w:ascii="宋体" w:hAnsi="宋体"/>
          <w:szCs w:val="21"/>
        </w:rPr>
        <w:t>于傍晚进行</w:t>
      </w:r>
      <w:r>
        <w:rPr>
          <w:rFonts w:ascii="宋体" w:hAnsi="宋体"/>
          <w:szCs w:val="21"/>
        </w:rPr>
        <w:t>叶面喷施。</w:t>
      </w:r>
    </w:p>
    <w:p>
      <w:pPr>
        <w:spacing w:line="360" w:lineRule="auto"/>
        <w:ind w:firstLine="420" w:firstLineChars="200"/>
        <w:rPr>
          <w:rFonts w:ascii="宋体" w:hAnsi="宋体"/>
          <w:szCs w:val="21"/>
        </w:rPr>
      </w:pPr>
      <w:r>
        <w:rPr>
          <w:rFonts w:ascii="宋体" w:hAnsi="宋体"/>
          <w:szCs w:val="21"/>
        </w:rPr>
        <w:t>如果大豆前期生长旺盛，大豆初花期，即将封垄前用5%烯效唑粉剂900g/hm</w:t>
      </w:r>
      <w:r>
        <w:rPr>
          <w:rFonts w:ascii="宋体" w:hAnsi="宋体"/>
          <w:szCs w:val="21"/>
          <w:vertAlign w:val="superscript"/>
        </w:rPr>
        <w:t>2</w:t>
      </w:r>
      <w:r>
        <w:rPr>
          <w:rFonts w:ascii="宋体" w:hAnsi="宋体"/>
          <w:szCs w:val="21"/>
        </w:rPr>
        <w:t>，兑水450kg叶面喷施，防止倒伏。</w:t>
      </w:r>
    </w:p>
    <w:p>
      <w:pPr>
        <w:spacing w:line="360" w:lineRule="auto"/>
        <w:rPr>
          <w:rFonts w:ascii="黑体" w:eastAsia="黑体"/>
          <w:kern w:val="0"/>
          <w:szCs w:val="20"/>
        </w:rPr>
      </w:pPr>
      <w:r>
        <w:rPr>
          <w:rFonts w:ascii="黑体" w:eastAsia="黑体"/>
          <w:kern w:val="0"/>
          <w:szCs w:val="20"/>
        </w:rPr>
        <w:t>9.主要病虫害防治</w:t>
      </w:r>
    </w:p>
    <w:p>
      <w:pPr>
        <w:spacing w:line="360" w:lineRule="auto"/>
        <w:ind w:firstLine="420" w:firstLineChars="200"/>
        <w:rPr>
          <w:rFonts w:ascii="黑体" w:eastAsia="黑体"/>
          <w:kern w:val="0"/>
          <w:szCs w:val="20"/>
        </w:rPr>
      </w:pPr>
      <w:r>
        <w:rPr>
          <w:rFonts w:ascii="黑体" w:eastAsia="黑体"/>
          <w:kern w:val="0"/>
          <w:szCs w:val="20"/>
        </w:rPr>
        <w:t>9.1大豆疫霉根腐病</w:t>
      </w:r>
    </w:p>
    <w:p>
      <w:pPr>
        <w:spacing w:line="360" w:lineRule="auto"/>
        <w:ind w:firstLine="420" w:firstLineChars="200"/>
        <w:rPr>
          <w:rFonts w:ascii="宋体" w:hAnsi="宋体"/>
          <w:szCs w:val="21"/>
        </w:rPr>
      </w:pPr>
      <w:r>
        <w:rPr>
          <w:rFonts w:hint="eastAsia" w:ascii="宋体" w:hAnsi="宋体"/>
          <w:szCs w:val="21"/>
        </w:rPr>
        <w:t>种子处理：</w:t>
      </w:r>
      <w:r>
        <w:rPr>
          <w:rFonts w:ascii="宋体" w:hAnsi="宋体"/>
          <w:szCs w:val="21"/>
        </w:rPr>
        <w:t>用含有福美双、多菌灵有效成分的药剂进行拌种，药剂用量为种子质量的1%～2%</w:t>
      </w:r>
      <w:r>
        <w:rPr>
          <w:rFonts w:hint="eastAsia" w:ascii="宋体" w:hAnsi="宋体"/>
          <w:szCs w:val="21"/>
        </w:rPr>
        <w:t>；喷雾处理：发病初期，可用</w:t>
      </w:r>
      <w:r>
        <w:rPr>
          <w:rFonts w:ascii="宋体" w:hAnsi="宋体"/>
          <w:szCs w:val="21"/>
        </w:rPr>
        <w:t>25%甲霜灵可湿性粉剂</w:t>
      </w:r>
      <w:r>
        <w:rPr>
          <w:rFonts w:hint="eastAsia" w:ascii="宋体" w:hAnsi="宋体"/>
          <w:szCs w:val="21"/>
        </w:rPr>
        <w:t>或</w:t>
      </w:r>
      <w:r>
        <w:rPr>
          <w:rFonts w:ascii="宋体" w:hAnsi="宋体"/>
          <w:szCs w:val="21"/>
        </w:rPr>
        <w:t>58%甲霜灵·锰锌可湿性粉剂</w:t>
      </w:r>
      <w:r>
        <w:rPr>
          <w:rFonts w:hint="eastAsia" w:ascii="宋体" w:hAnsi="宋体"/>
          <w:szCs w:val="21"/>
        </w:rPr>
        <w:t>或</w:t>
      </w:r>
      <w:r>
        <w:rPr>
          <w:rFonts w:ascii="宋体" w:hAnsi="宋体"/>
          <w:szCs w:val="21"/>
        </w:rPr>
        <w:t>58%瑞毒霉锰锌可湿性粉剂等</w:t>
      </w:r>
      <w:r>
        <w:rPr>
          <w:rFonts w:hAnsi="宋体"/>
          <w:szCs w:val="21"/>
        </w:rPr>
        <w:t>对田间</w:t>
      </w:r>
      <w:r>
        <w:rPr>
          <w:rFonts w:hint="eastAsia" w:hAnsi="宋体"/>
          <w:szCs w:val="21"/>
        </w:rPr>
        <w:t>植株</w:t>
      </w:r>
      <w:r>
        <w:rPr>
          <w:rFonts w:hAnsi="宋体"/>
          <w:szCs w:val="21"/>
        </w:rPr>
        <w:t>进行</w:t>
      </w:r>
      <w:r>
        <w:rPr>
          <w:rFonts w:hint="eastAsia" w:hAnsi="宋体"/>
          <w:szCs w:val="21"/>
        </w:rPr>
        <w:t>2</w:t>
      </w:r>
      <w:r>
        <w:rPr>
          <w:rFonts w:hAnsi="宋体"/>
          <w:szCs w:val="21"/>
        </w:rPr>
        <w:t>～</w:t>
      </w:r>
      <w:r>
        <w:rPr>
          <w:rFonts w:hint="eastAsia" w:hAnsi="宋体"/>
          <w:szCs w:val="21"/>
        </w:rPr>
        <w:t>3</w:t>
      </w:r>
      <w:r>
        <w:rPr>
          <w:rFonts w:hAnsi="宋体"/>
          <w:szCs w:val="21"/>
        </w:rPr>
        <w:t>次喷雾</w:t>
      </w:r>
      <w:r>
        <w:rPr>
          <w:rFonts w:hint="eastAsia" w:hAnsi="宋体"/>
          <w:szCs w:val="21"/>
        </w:rPr>
        <w:t>，</w:t>
      </w:r>
      <w:r>
        <w:rPr>
          <w:rFonts w:hint="eastAsia" w:ascii="宋体" w:hAnsi="宋体"/>
          <w:szCs w:val="21"/>
        </w:rPr>
        <w:t>隔10天喷1次</w:t>
      </w:r>
      <w:r>
        <w:rPr>
          <w:rFonts w:hint="eastAsia" w:hAnsi="宋体" w:cs="宋体"/>
          <w:szCs w:val="21"/>
        </w:rPr>
        <w:t>。</w:t>
      </w:r>
    </w:p>
    <w:p>
      <w:pPr>
        <w:spacing w:line="360" w:lineRule="auto"/>
        <w:ind w:firstLine="420" w:firstLineChars="200"/>
        <w:rPr>
          <w:rFonts w:ascii="黑体" w:eastAsia="黑体"/>
          <w:kern w:val="0"/>
          <w:szCs w:val="20"/>
        </w:rPr>
      </w:pPr>
      <w:r>
        <w:rPr>
          <w:rFonts w:ascii="黑体" w:eastAsia="黑体"/>
          <w:kern w:val="0"/>
          <w:szCs w:val="20"/>
        </w:rPr>
        <w:t>9.2灰斑病</w:t>
      </w:r>
    </w:p>
    <w:p>
      <w:pPr>
        <w:spacing w:line="360" w:lineRule="auto"/>
        <w:ind w:firstLine="420" w:firstLineChars="200"/>
        <w:rPr>
          <w:rFonts w:ascii="宋体" w:hAnsi="宋体"/>
          <w:szCs w:val="21"/>
        </w:rPr>
      </w:pPr>
      <w:r>
        <w:rPr>
          <w:rFonts w:hint="eastAsia" w:ascii="宋体" w:hAnsi="宋体"/>
          <w:szCs w:val="21"/>
        </w:rPr>
        <w:t>在大豆花荚期选用36%多菌灵悬浮剂或40%百菌清悬浮剂或50%甲基硫菌灵可湿性粉剂或50%苯菌灵可湿性粉剂或65%甲霉灵可湿性粉剂或50%多霉灵可湿性粉剂</w:t>
      </w:r>
      <w:r>
        <w:rPr>
          <w:rFonts w:ascii="宋体" w:hAnsi="宋体"/>
          <w:szCs w:val="21"/>
        </w:rPr>
        <w:t>，每公顷1500g，兑水喷雾防治</w:t>
      </w:r>
      <w:r>
        <w:rPr>
          <w:rFonts w:hint="eastAsia" w:ascii="宋体" w:hAnsi="宋体"/>
          <w:szCs w:val="21"/>
        </w:rPr>
        <w:t>，隔10天喷1次，防治1</w:t>
      </w:r>
      <w:r>
        <w:rPr>
          <w:rFonts w:ascii="宋体" w:hAnsi="宋体"/>
          <w:szCs w:val="21"/>
        </w:rPr>
        <w:t>～</w:t>
      </w:r>
      <w:r>
        <w:rPr>
          <w:rFonts w:hint="eastAsia" w:ascii="宋体" w:hAnsi="宋体"/>
          <w:szCs w:val="21"/>
        </w:rPr>
        <w:t>2次</w:t>
      </w:r>
      <w:r>
        <w:rPr>
          <w:rFonts w:ascii="宋体" w:hAnsi="宋体"/>
          <w:szCs w:val="21"/>
        </w:rPr>
        <w:t>。</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.3</w:t>
      </w:r>
      <w:r>
        <w:rPr>
          <w:rFonts w:ascii="黑体" w:eastAsia="黑体"/>
          <w:kern w:val="0"/>
          <w:szCs w:val="20"/>
        </w:rPr>
        <w:t>霜霉病</w:t>
      </w:r>
    </w:p>
    <w:p>
      <w:pPr>
        <w:spacing w:line="360" w:lineRule="auto"/>
        <w:ind w:firstLine="420" w:firstLineChars="200"/>
        <w:rPr>
          <w:rFonts w:ascii="宋体" w:hAnsi="宋体"/>
          <w:szCs w:val="21"/>
        </w:rPr>
      </w:pPr>
      <w:r>
        <w:rPr>
          <w:rFonts w:hint="eastAsia" w:ascii="宋体" w:hAnsi="宋体"/>
          <w:szCs w:val="21"/>
        </w:rPr>
        <w:t>发病初期选用40%百菌清或25%甲霜灵或58%甲霜灵•锰锌或1:1:200倍式波尔多液或65%代森锌，进行叶面喷雾处理。</w:t>
      </w:r>
      <w:r>
        <w:rPr>
          <w:rFonts w:ascii="宋体" w:hAnsi="宋体"/>
          <w:szCs w:val="21"/>
        </w:rPr>
        <w:t>每公顷1500g，兑水喷雾防治</w:t>
      </w:r>
      <w:r>
        <w:rPr>
          <w:rFonts w:hint="eastAsia" w:ascii="宋体" w:hAnsi="宋体"/>
          <w:szCs w:val="21"/>
        </w:rPr>
        <w:t>，隔10天喷1次，防治1</w:t>
      </w:r>
      <w:r>
        <w:rPr>
          <w:rFonts w:ascii="宋体" w:hAnsi="宋体"/>
          <w:szCs w:val="21"/>
        </w:rPr>
        <w:t>～</w:t>
      </w:r>
      <w:r>
        <w:rPr>
          <w:rFonts w:hint="eastAsia" w:ascii="宋体" w:hAnsi="宋体"/>
          <w:szCs w:val="21"/>
        </w:rPr>
        <w:t>2次</w:t>
      </w:r>
      <w:r>
        <w:rPr>
          <w:rFonts w:ascii="宋体" w:hAnsi="宋体"/>
          <w:szCs w:val="21"/>
        </w:rPr>
        <w:t>。</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4</w:t>
      </w:r>
      <w:r>
        <w:rPr>
          <w:rFonts w:ascii="黑体" w:eastAsia="黑体"/>
          <w:kern w:val="0"/>
          <w:szCs w:val="20"/>
        </w:rPr>
        <w:t>菌核病</w:t>
      </w:r>
    </w:p>
    <w:p>
      <w:pPr>
        <w:spacing w:line="360" w:lineRule="auto"/>
        <w:ind w:firstLine="420" w:firstLineChars="200"/>
        <w:rPr>
          <w:rFonts w:ascii="宋体" w:hAnsi="宋体"/>
          <w:szCs w:val="21"/>
        </w:rPr>
      </w:pPr>
      <w:r>
        <w:rPr>
          <w:rFonts w:ascii="宋体" w:hAnsi="宋体"/>
          <w:szCs w:val="21"/>
        </w:rPr>
        <w:t>发病初期可用50%速克灵或40%菌核净可湿性粉剂1000倍液喷雾防治。</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5</w:t>
      </w:r>
      <w:r>
        <w:rPr>
          <w:rFonts w:ascii="黑体" w:eastAsia="黑体"/>
          <w:kern w:val="0"/>
          <w:szCs w:val="20"/>
        </w:rPr>
        <w:t>胞囊线虫病</w:t>
      </w:r>
    </w:p>
    <w:p>
      <w:pPr>
        <w:spacing w:line="360" w:lineRule="auto"/>
        <w:ind w:firstLine="420" w:firstLineChars="200"/>
        <w:rPr>
          <w:rFonts w:ascii="宋体" w:hAnsi="宋体"/>
          <w:szCs w:val="21"/>
        </w:rPr>
      </w:pPr>
      <w:r>
        <w:rPr>
          <w:rFonts w:ascii="宋体" w:hAnsi="宋体"/>
          <w:szCs w:val="21"/>
        </w:rPr>
        <w:t>胞囊线虫病常发生地区进行种子处理，用10%的克百威种衣剂进行包衣。</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6</w:t>
      </w:r>
      <w:r>
        <w:rPr>
          <w:rFonts w:ascii="黑体" w:eastAsia="黑体"/>
          <w:kern w:val="0"/>
          <w:szCs w:val="20"/>
        </w:rPr>
        <w:t>大豆蚜虫</w:t>
      </w:r>
    </w:p>
    <w:p>
      <w:pPr>
        <w:spacing w:line="360" w:lineRule="auto"/>
        <w:ind w:firstLine="420" w:firstLineChars="200"/>
        <w:jc w:val="left"/>
        <w:rPr>
          <w:rFonts w:ascii="宋体" w:hAnsi="宋体"/>
          <w:szCs w:val="21"/>
        </w:rPr>
      </w:pPr>
      <w:r>
        <w:rPr>
          <w:rFonts w:ascii="宋体" w:hAnsi="宋体"/>
          <w:szCs w:val="21"/>
        </w:rPr>
        <w:t>蚜虫发生时期一般为6月中旬至7月中旬，当5%～10%的植株卷叶或百株蚜量在1500头以上时防治。</w:t>
      </w:r>
      <w:r>
        <w:rPr>
          <w:rFonts w:hint="eastAsia" w:ascii="宋体" w:hAnsi="宋体"/>
          <w:szCs w:val="21"/>
        </w:rPr>
        <w:t>用10%联苯菊酯+5%阿维菌素，每公顷用联苯菊酯750克，阿维菌素450克，兑水喷施。</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.7</w:t>
      </w:r>
      <w:r>
        <w:rPr>
          <w:rFonts w:ascii="黑体" w:eastAsia="黑体"/>
          <w:kern w:val="0"/>
          <w:szCs w:val="20"/>
        </w:rPr>
        <w:t>大豆</w:t>
      </w:r>
      <w:r>
        <w:rPr>
          <w:rFonts w:hint="eastAsia" w:ascii="黑体" w:eastAsia="黑体"/>
          <w:kern w:val="0"/>
          <w:szCs w:val="20"/>
        </w:rPr>
        <w:t>红蜘蛛</w:t>
      </w:r>
    </w:p>
    <w:p>
      <w:pPr>
        <w:spacing w:line="360" w:lineRule="auto"/>
        <w:ind w:firstLine="420" w:firstLineChars="200"/>
        <w:jc w:val="left"/>
        <w:rPr>
          <w:rFonts w:ascii="宋体" w:hAnsi="宋体"/>
          <w:szCs w:val="21"/>
        </w:rPr>
      </w:pPr>
      <w:r>
        <w:rPr>
          <w:rFonts w:hint="eastAsia" w:ascii="宋体" w:hAnsi="宋体"/>
          <w:szCs w:val="21"/>
        </w:rPr>
        <w:t>通常6</w:t>
      </w:r>
      <w:r>
        <w:rPr>
          <w:rFonts w:ascii="宋体" w:hAnsi="宋体"/>
          <w:szCs w:val="21"/>
        </w:rPr>
        <w:t>～</w:t>
      </w:r>
      <w:r>
        <w:rPr>
          <w:rFonts w:hint="eastAsia" w:ascii="宋体" w:hAnsi="宋体"/>
          <w:szCs w:val="21"/>
        </w:rPr>
        <w:t>7月份从杂草转到大豆植株上危害，7月中下旬至8月初迅速蔓延。在发生初期用1.8%阿维菌素或50%溴螨酯乳油或15%哒螨灵乳油或73%克螨特乳油，</w:t>
      </w:r>
      <w:r>
        <w:rPr>
          <w:rFonts w:hAnsi="宋体"/>
          <w:szCs w:val="21"/>
        </w:rPr>
        <w:t>进行</w:t>
      </w:r>
      <w:r>
        <w:rPr>
          <w:rFonts w:hint="eastAsia" w:hAnsi="宋体"/>
          <w:szCs w:val="21"/>
        </w:rPr>
        <w:t>2</w:t>
      </w:r>
      <w:r>
        <w:rPr>
          <w:rFonts w:hAnsi="宋体"/>
          <w:szCs w:val="21"/>
        </w:rPr>
        <w:t>～</w:t>
      </w:r>
      <w:r>
        <w:rPr>
          <w:rFonts w:hint="eastAsia" w:hAnsi="宋体"/>
          <w:szCs w:val="21"/>
        </w:rPr>
        <w:t>3</w:t>
      </w:r>
      <w:r>
        <w:rPr>
          <w:rFonts w:hAnsi="宋体"/>
          <w:szCs w:val="21"/>
        </w:rPr>
        <w:t>次喷雾</w:t>
      </w:r>
      <w:r>
        <w:rPr>
          <w:rFonts w:hint="eastAsia" w:hAnsi="宋体"/>
          <w:szCs w:val="21"/>
        </w:rPr>
        <w:t>，</w:t>
      </w:r>
      <w:r>
        <w:rPr>
          <w:rFonts w:hint="eastAsia" w:ascii="宋体" w:hAnsi="宋体"/>
          <w:szCs w:val="21"/>
        </w:rPr>
        <w:t>隔10天喷1次，喷药时要做到均匀，叶正面和背面都要喷到。</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8</w:t>
      </w:r>
      <w:r>
        <w:rPr>
          <w:rFonts w:ascii="黑体" w:eastAsia="黑体"/>
          <w:kern w:val="0"/>
          <w:szCs w:val="20"/>
        </w:rPr>
        <w:t>大豆食心虫</w:t>
      </w:r>
    </w:p>
    <w:p>
      <w:pPr>
        <w:spacing w:line="360" w:lineRule="auto"/>
        <w:ind w:firstLine="420" w:firstLineChars="200"/>
        <w:jc w:val="left"/>
        <w:rPr>
          <w:rFonts w:ascii="宋体" w:hAnsi="宋体"/>
          <w:szCs w:val="21"/>
        </w:rPr>
      </w:pPr>
      <w:r>
        <w:rPr>
          <w:rFonts w:ascii="宋体" w:hAnsi="宋体"/>
          <w:szCs w:val="21"/>
        </w:rPr>
        <w:t>通常发蛾高峰期为8月12日～19日。当傍晚豆田成虫出现成群飞舞时，用2～4 kg/hm</w:t>
      </w:r>
      <w:r>
        <w:rPr>
          <w:rFonts w:ascii="宋体" w:hAnsi="宋体"/>
          <w:szCs w:val="21"/>
          <w:vertAlign w:val="superscript"/>
        </w:rPr>
        <w:t xml:space="preserve">2 </w:t>
      </w:r>
      <w:r>
        <w:rPr>
          <w:rFonts w:ascii="宋体" w:hAnsi="宋体"/>
          <w:szCs w:val="21"/>
        </w:rPr>
        <w:t>80%敌敌畏乳油浸600</w:t>
      </w:r>
      <w:bookmarkStart w:id="39" w:name="_Hlk153894268"/>
      <w:r>
        <w:rPr>
          <w:rFonts w:ascii="宋体" w:hAnsi="宋体"/>
          <w:szCs w:val="21"/>
        </w:rPr>
        <w:t>～</w:t>
      </w:r>
      <w:bookmarkEnd w:id="39"/>
      <w:r>
        <w:rPr>
          <w:rFonts w:ascii="宋体" w:hAnsi="宋体"/>
          <w:szCs w:val="21"/>
        </w:rPr>
        <w:t>900根玉米轴，抛于田间熏蒸防治，浸过敌敌畏的玉米轴</w:t>
      </w:r>
      <w:r>
        <w:rPr>
          <w:rFonts w:hint="eastAsia" w:ascii="宋体" w:hAnsi="宋体" w:cs="宋体"/>
          <w:szCs w:val="21"/>
        </w:rPr>
        <w:t>每隔</w:t>
      </w:r>
      <w:r>
        <w:rPr>
          <w:rFonts w:ascii="宋体" w:hAnsi="宋体" w:cs="宋体"/>
          <w:szCs w:val="21"/>
        </w:rPr>
        <w:t>5</w:t>
      </w:r>
      <w:r>
        <w:rPr>
          <w:rFonts w:hint="eastAsia" w:ascii="宋体" w:hAnsi="宋体" w:cs="宋体"/>
          <w:szCs w:val="21"/>
        </w:rPr>
        <w:t>垄进行施药处理，每</w:t>
      </w:r>
      <w:r>
        <w:rPr>
          <w:rFonts w:ascii="宋体" w:hAnsi="宋体" w:cs="宋体"/>
          <w:szCs w:val="21"/>
        </w:rPr>
        <w:t>3m</w:t>
      </w:r>
      <w:r>
        <w:rPr>
          <w:rFonts w:hint="eastAsia" w:ascii="宋体" w:hAnsi="宋体" w:cs="宋体"/>
          <w:szCs w:val="21"/>
        </w:rPr>
        <w:t>距离抛一根</w:t>
      </w:r>
      <w:r>
        <w:rPr>
          <w:rFonts w:ascii="宋体" w:hAnsi="宋体"/>
          <w:szCs w:val="21"/>
        </w:rPr>
        <w:t>。幼虫防治可在成虫高峰期后5～7天内，</w:t>
      </w:r>
      <w:r>
        <w:rPr>
          <w:rFonts w:hint="eastAsia" w:ascii="宋体" w:hAnsi="宋体"/>
          <w:szCs w:val="21"/>
        </w:rPr>
        <w:t>5%阿维菌素·高效氯氟氰菊酯，每公顷1500g，兑水喷施。利用无人机喷雾时喷药量为22.5L/</w:t>
      </w:r>
      <w:r>
        <w:rPr>
          <w:rFonts w:ascii="宋体" w:hAnsi="宋体"/>
          <w:szCs w:val="21"/>
        </w:rPr>
        <w:t>hm</w:t>
      </w:r>
      <w:r>
        <w:rPr>
          <w:rFonts w:ascii="宋体" w:hAnsi="宋体"/>
          <w:szCs w:val="21"/>
          <w:vertAlign w:val="superscript"/>
        </w:rPr>
        <w:t>2</w:t>
      </w:r>
      <w:r>
        <w:rPr>
          <w:rFonts w:hint="eastAsia" w:ascii="宋体" w:hAnsi="宋体"/>
          <w:szCs w:val="21"/>
        </w:rPr>
        <w:t>。</w:t>
      </w:r>
    </w:p>
    <w:p>
      <w:pPr>
        <w:spacing w:line="360" w:lineRule="auto"/>
        <w:ind w:firstLine="420" w:firstLineChars="200"/>
        <w:rPr>
          <w:rFonts w:ascii="黑体" w:eastAsia="黑体"/>
          <w:kern w:val="0"/>
          <w:szCs w:val="20"/>
        </w:rPr>
      </w:pPr>
      <w:r>
        <w:rPr>
          <w:rFonts w:ascii="黑体" w:eastAsia="黑体"/>
          <w:kern w:val="0"/>
          <w:szCs w:val="20"/>
        </w:rPr>
        <w:t>9</w:t>
      </w:r>
      <w:r>
        <w:rPr>
          <w:rFonts w:hint="eastAsia" w:ascii="黑体" w:eastAsia="黑体"/>
          <w:kern w:val="0"/>
          <w:szCs w:val="20"/>
        </w:rPr>
        <w:t>.9点蜂缘蝽</w:t>
      </w:r>
    </w:p>
    <w:p>
      <w:pPr>
        <w:spacing w:line="360" w:lineRule="auto"/>
        <w:ind w:firstLine="420" w:firstLineChars="200"/>
        <w:jc w:val="left"/>
        <w:rPr>
          <w:rFonts w:ascii="宋体" w:hAnsi="宋体"/>
          <w:szCs w:val="21"/>
        </w:rPr>
      </w:pPr>
      <w:r>
        <w:rPr>
          <w:rFonts w:hint="eastAsia" w:ascii="宋体" w:hAnsi="宋体"/>
          <w:szCs w:val="21"/>
        </w:rPr>
        <w:t>大豆花荚期出现危害时，于傍晚4</w:t>
      </w:r>
      <w:r>
        <w:rPr>
          <w:rFonts w:ascii="宋体" w:hAnsi="宋体"/>
          <w:szCs w:val="21"/>
        </w:rPr>
        <w:t>～</w:t>
      </w:r>
      <w:r>
        <w:rPr>
          <w:rFonts w:hint="eastAsia" w:ascii="宋体" w:hAnsi="宋体"/>
          <w:szCs w:val="21"/>
        </w:rPr>
        <w:t>5点，选用3%阿维菌素乳油或10%蚍虫啉可湿性粉剂或5%啶虫脒乳油或5%高效氯氰菊酯乳油，对植株整体喷雾防治，每隔一周喷药一次，连喷2</w:t>
      </w:r>
      <w:r>
        <w:rPr>
          <w:rFonts w:ascii="宋体" w:hAnsi="宋体"/>
          <w:szCs w:val="21"/>
        </w:rPr>
        <w:t>～</w:t>
      </w:r>
      <w:r>
        <w:rPr>
          <w:rFonts w:hint="eastAsia" w:ascii="宋体" w:hAnsi="宋体"/>
          <w:szCs w:val="21"/>
        </w:rPr>
        <w:t>3次，做到不重喷、不漏喷。</w:t>
      </w:r>
    </w:p>
    <w:p>
      <w:pPr>
        <w:spacing w:line="360" w:lineRule="auto"/>
        <w:ind w:firstLine="420" w:firstLineChars="200"/>
        <w:rPr>
          <w:rFonts w:ascii="黑体" w:eastAsia="黑体"/>
          <w:kern w:val="0"/>
          <w:szCs w:val="20"/>
        </w:rPr>
      </w:pPr>
      <w:r>
        <w:rPr>
          <w:rFonts w:ascii="黑体" w:eastAsia="黑体"/>
          <w:kern w:val="0"/>
          <w:szCs w:val="20"/>
        </w:rPr>
        <w:t>10.</w:t>
      </w:r>
      <w:r>
        <w:rPr>
          <w:rFonts w:hint="eastAsia" w:ascii="黑体" w:eastAsia="黑体"/>
          <w:kern w:val="0"/>
          <w:szCs w:val="20"/>
        </w:rPr>
        <w:t>收获</w:t>
      </w:r>
    </w:p>
    <w:p>
      <w:pPr>
        <w:spacing w:line="360" w:lineRule="auto"/>
        <w:ind w:firstLine="420" w:firstLineChars="200"/>
        <w:rPr>
          <w:rFonts w:ascii="宋体" w:hAnsi="宋体"/>
          <w:szCs w:val="21"/>
        </w:rPr>
      </w:pPr>
      <w:r>
        <w:rPr>
          <w:rFonts w:ascii="宋体" w:hAnsi="宋体"/>
          <w:szCs w:val="21"/>
        </w:rPr>
        <w:t>人工收获，落叶率达90%时进行；机械收获，叶片全部落净，豆粒归圆时进行；机械收获时，</w:t>
      </w:r>
      <w:r>
        <w:rPr>
          <w:rFonts w:hint="eastAsia" w:ascii="宋体" w:hAnsi="宋体"/>
          <w:szCs w:val="21"/>
        </w:rPr>
        <w:t>田间</w:t>
      </w:r>
      <w:r>
        <w:rPr>
          <w:rFonts w:ascii="宋体" w:hAnsi="宋体"/>
          <w:szCs w:val="21"/>
        </w:rPr>
        <w:t>损失率≤3%，破碎率≤1%，</w:t>
      </w:r>
      <w:r>
        <w:rPr>
          <w:rFonts w:hint="eastAsia" w:ascii="宋体" w:hAnsi="宋体"/>
          <w:szCs w:val="21"/>
        </w:rPr>
        <w:t>泥花脸率</w:t>
      </w:r>
      <w:r>
        <w:rPr>
          <w:rFonts w:ascii="宋体" w:hAnsi="宋体"/>
          <w:szCs w:val="21"/>
        </w:rPr>
        <w:t>≤5%</w:t>
      </w:r>
      <w:r>
        <w:rPr>
          <w:rFonts w:hint="eastAsia" w:ascii="宋体" w:hAnsi="宋体"/>
          <w:szCs w:val="21"/>
        </w:rPr>
        <w:t>，</w:t>
      </w:r>
      <w:r>
        <w:rPr>
          <w:rFonts w:ascii="宋体" w:hAnsi="宋体"/>
          <w:szCs w:val="21"/>
        </w:rPr>
        <w:t>割茬不留底荚</w:t>
      </w:r>
      <w:r>
        <w:rPr>
          <w:rFonts w:hint="eastAsia" w:ascii="宋体" w:hAnsi="宋体"/>
          <w:szCs w:val="21"/>
        </w:rPr>
        <w:t>，不丢枝</w:t>
      </w:r>
      <w:r>
        <w:rPr>
          <w:rFonts w:hint="eastAsia" w:ascii="宋体" w:hAnsi="宋体" w:cs="宋体"/>
          <w:szCs w:val="21"/>
        </w:rPr>
        <w:t>。</w:t>
      </w:r>
    </w:p>
    <w:p>
      <w:pPr>
        <w:pStyle w:val="45"/>
        <w:numPr>
          <w:ilvl w:val="0"/>
          <w:numId w:val="0"/>
        </w:numPr>
        <w:spacing w:line="360" w:lineRule="auto"/>
      </w:pPr>
      <w:r>
        <w:t xml:space="preserve">11  </w:t>
      </w:r>
      <w:r>
        <w:rPr>
          <w:rFonts w:hint="eastAsia"/>
        </w:rPr>
        <w:t>玉米</w:t>
      </w:r>
      <w:r>
        <w:rPr>
          <w:rFonts w:hint="eastAsia" w:hAnsi="黑体"/>
        </w:rPr>
        <w:t>→</w:t>
      </w:r>
      <w:r>
        <w:rPr>
          <w:rFonts w:hint="eastAsia"/>
        </w:rPr>
        <w:t>大豆</w:t>
      </w:r>
      <w:r>
        <w:t>轮作除草剂使用注意事项</w:t>
      </w:r>
    </w:p>
    <w:p>
      <w:pPr>
        <w:spacing w:line="360" w:lineRule="auto"/>
        <w:ind w:firstLine="420" w:firstLineChars="200"/>
        <w:rPr>
          <w:rFonts w:ascii="宋体" w:hAnsi="宋体"/>
          <w:szCs w:val="21"/>
        </w:rPr>
      </w:pPr>
      <w:bookmarkStart w:id="40" w:name="_Hlk112668367"/>
      <w:r>
        <w:rPr>
          <w:rFonts w:ascii="宋体" w:hAnsi="宋体"/>
          <w:szCs w:val="21"/>
        </w:rPr>
        <w:t>11.</w:t>
      </w:r>
      <w:r>
        <w:rPr>
          <w:rFonts w:hint="eastAsia" w:ascii="宋体" w:hAnsi="宋体"/>
          <w:szCs w:val="21"/>
        </w:rPr>
        <w:t>1</w:t>
      </w:r>
      <w:bookmarkEnd w:id="40"/>
      <w:r>
        <w:rPr>
          <w:rFonts w:hint="eastAsia" w:ascii="宋体" w:hAnsi="宋体"/>
          <w:szCs w:val="21"/>
        </w:rPr>
        <w:t>大豆田</w:t>
      </w:r>
      <w:r>
        <w:rPr>
          <w:rFonts w:ascii="宋体" w:hAnsi="宋体"/>
          <w:szCs w:val="21"/>
        </w:rPr>
        <w:t>使用除草剂时，避免对下茬玉米产生药害。异噁草松属长残效除草剂，与其他除草剂混用，</w:t>
      </w:r>
      <w:r>
        <w:rPr>
          <w:rFonts w:ascii="宋体" w:hAnsi="宋体"/>
        </w:rPr>
        <w:t>48%异噁草松使用药量限制</w:t>
      </w:r>
      <w:r>
        <w:rPr>
          <w:rFonts w:hint="eastAsia" w:ascii="宋体" w:hAnsi="宋体"/>
        </w:rPr>
        <w:t>在</w:t>
      </w:r>
      <w:r>
        <w:rPr>
          <w:rFonts w:ascii="宋体" w:hAnsi="宋体"/>
        </w:rPr>
        <w:t xml:space="preserve">1000 </w:t>
      </w:r>
      <w:bookmarkStart w:id="41" w:name="_Hlk152616599"/>
      <w:r>
        <w:rPr>
          <w:rFonts w:hint="eastAsia" w:ascii="宋体" w:hAnsi="宋体"/>
        </w:rPr>
        <w:t>ml</w:t>
      </w:r>
      <w:r>
        <w:rPr>
          <w:rFonts w:ascii="宋体" w:hAnsi="宋体"/>
        </w:rPr>
        <w:t>/hm</w:t>
      </w:r>
      <w:r>
        <w:rPr>
          <w:rFonts w:ascii="宋体" w:hAnsi="宋体"/>
          <w:vertAlign w:val="superscript"/>
        </w:rPr>
        <w:t>2</w:t>
      </w:r>
      <w:bookmarkEnd w:id="41"/>
      <w:r>
        <w:rPr>
          <w:rFonts w:ascii="宋体" w:hAnsi="宋体"/>
        </w:rPr>
        <w:t>以内</w:t>
      </w:r>
      <w:r>
        <w:rPr>
          <w:rFonts w:ascii="宋体" w:hAnsi="宋体"/>
          <w:szCs w:val="21"/>
        </w:rPr>
        <w:t>；另外，</w:t>
      </w:r>
      <w:r>
        <w:rPr>
          <w:rFonts w:ascii="宋体" w:hAnsi="宋体"/>
        </w:rPr>
        <w:t>不能重复施药</w:t>
      </w:r>
      <w:r>
        <w:rPr>
          <w:rFonts w:hint="eastAsia" w:ascii="宋体" w:hAnsi="宋体"/>
        </w:rPr>
        <w:t>或</w:t>
      </w:r>
      <w:r>
        <w:rPr>
          <w:rFonts w:ascii="宋体" w:hAnsi="宋体"/>
        </w:rPr>
        <w:t>随意增加用药量</w:t>
      </w:r>
      <w:r>
        <w:rPr>
          <w:rFonts w:hint="eastAsia" w:ascii="宋体" w:hAnsi="宋体"/>
        </w:rPr>
        <w:t>；</w:t>
      </w:r>
      <w:r>
        <w:rPr>
          <w:rFonts w:ascii="宋体" w:hAnsi="宋体"/>
        </w:rPr>
        <w:t>使用标准的喷雾机械，药液喷洒要均匀。</w:t>
      </w:r>
      <w:r>
        <w:rPr>
          <w:rFonts w:ascii="宋体" w:hAnsi="宋体"/>
          <w:szCs w:val="21"/>
        </w:rPr>
        <w:t>切记用药量过大时，下茬不能种玉米、小麦、甜菜、马铃薯等对异噁草松敏感作物。</w:t>
      </w:r>
    </w:p>
    <w:p>
      <w:pPr>
        <w:spacing w:line="360" w:lineRule="auto"/>
        <w:ind w:firstLine="420" w:firstLineChars="200"/>
        <w:rPr>
          <w:rFonts w:ascii="宋体" w:hAnsi="宋体"/>
          <w:szCs w:val="21"/>
        </w:rPr>
      </w:pPr>
      <w:r>
        <w:rPr>
          <w:rFonts w:ascii="宋体" w:hAnsi="宋体"/>
          <w:szCs w:val="21"/>
        </w:rPr>
        <w:t>11.2</w:t>
      </w:r>
      <w:r>
        <w:rPr>
          <w:rFonts w:hint="eastAsia" w:hAnsi="宋体"/>
          <w:szCs w:val="21"/>
        </w:rPr>
        <w:t>大豆田</w:t>
      </w:r>
      <w:r>
        <w:rPr>
          <w:rFonts w:hAnsi="宋体"/>
          <w:szCs w:val="21"/>
        </w:rPr>
        <w:t>建议不选择咪唑乙烟酸、氯嘧磺隆</w:t>
      </w:r>
      <w:r>
        <w:rPr>
          <w:rFonts w:hint="eastAsia" w:hAnsi="宋体" w:cs="宋体"/>
          <w:szCs w:val="21"/>
        </w:rPr>
        <w:t>等</w:t>
      </w:r>
      <w:r>
        <w:rPr>
          <w:rFonts w:hAnsi="宋体"/>
          <w:szCs w:val="21"/>
        </w:rPr>
        <w:t>残留时间长</w:t>
      </w:r>
      <w:r>
        <w:rPr>
          <w:rFonts w:hint="eastAsia" w:hAnsi="宋体" w:cs="宋体"/>
          <w:szCs w:val="21"/>
        </w:rPr>
        <w:t>、</w:t>
      </w:r>
      <w:r>
        <w:rPr>
          <w:rFonts w:hAnsi="宋体"/>
          <w:szCs w:val="21"/>
        </w:rPr>
        <w:t>对下茬多种类作物</w:t>
      </w:r>
      <w:r>
        <w:rPr>
          <w:rFonts w:hint="eastAsia" w:hAnsi="宋体" w:cs="宋体"/>
          <w:szCs w:val="21"/>
        </w:rPr>
        <w:t>有</w:t>
      </w:r>
      <w:r>
        <w:rPr>
          <w:rFonts w:hAnsi="宋体"/>
          <w:szCs w:val="21"/>
        </w:rPr>
        <w:t>危害</w:t>
      </w:r>
      <w:r>
        <w:rPr>
          <w:rFonts w:hint="eastAsia" w:hAnsi="宋体" w:cs="宋体"/>
          <w:szCs w:val="21"/>
        </w:rPr>
        <w:t>且</w:t>
      </w:r>
      <w:r>
        <w:rPr>
          <w:rFonts w:hAnsi="宋体"/>
          <w:szCs w:val="21"/>
        </w:rPr>
        <w:t>严重的除草剂。</w:t>
      </w:r>
    </w:p>
    <w:p>
      <w:pPr>
        <w:spacing w:line="360" w:lineRule="auto"/>
        <w:ind w:firstLine="420" w:firstLineChars="200"/>
        <w:rPr>
          <w:rFonts w:ascii="宋体" w:hAnsi="宋体"/>
          <w:szCs w:val="21"/>
        </w:rPr>
      </w:pPr>
      <w:r>
        <w:rPr>
          <w:rFonts w:ascii="宋体" w:hAnsi="宋体"/>
          <w:szCs w:val="21"/>
        </w:rPr>
        <w:t>11.3玉米</w:t>
      </w:r>
      <w:r>
        <w:rPr>
          <w:rFonts w:hint="eastAsia" w:ascii="宋体" w:hAnsi="宋体"/>
          <w:szCs w:val="21"/>
        </w:rPr>
        <w:t>田</w:t>
      </w:r>
      <w:r>
        <w:rPr>
          <w:rFonts w:ascii="宋体" w:hAnsi="宋体"/>
          <w:szCs w:val="21"/>
        </w:rPr>
        <w:t>应控制对大豆敏感的除草剂用量。莠去津有效成分超过1000</w:t>
      </w:r>
      <w:r>
        <w:rPr>
          <w:rFonts w:hint="eastAsia" w:ascii="宋体" w:hAnsi="宋体"/>
          <w:szCs w:val="21"/>
        </w:rPr>
        <w:t xml:space="preserve"> ml</w:t>
      </w:r>
      <w:r>
        <w:rPr>
          <w:rFonts w:ascii="宋体" w:hAnsi="宋体"/>
          <w:szCs w:val="21"/>
        </w:rPr>
        <w:t>/hm</w:t>
      </w:r>
      <w:r>
        <w:rPr>
          <w:rFonts w:ascii="宋体" w:hAnsi="宋体"/>
          <w:szCs w:val="21"/>
          <w:vertAlign w:val="superscript"/>
        </w:rPr>
        <w:t>2</w:t>
      </w:r>
      <w:r>
        <w:rPr>
          <w:rFonts w:ascii="宋体" w:hAnsi="宋体"/>
          <w:szCs w:val="21"/>
        </w:rPr>
        <w:t>时，对下茬大豆会有不同程度的不良影响或药害。</w:t>
      </w:r>
      <w:r>
        <w:rPr>
          <w:rFonts w:hint="eastAsia" w:hAnsi="宋体"/>
        </w:rPr>
        <w:t>播种前于田间取0</w:t>
      </w:r>
      <w:r>
        <w:rPr>
          <w:rFonts w:hAnsi="宋体"/>
        </w:rPr>
        <w:t>-</w:t>
      </w:r>
      <w:r>
        <w:rPr>
          <w:rFonts w:hint="eastAsia" w:hAnsi="宋体"/>
        </w:rPr>
        <w:t>2</w:t>
      </w:r>
      <w:r>
        <w:rPr>
          <w:rFonts w:hAnsi="宋体"/>
        </w:rPr>
        <w:t>0</w:t>
      </w:r>
      <w:r>
        <w:rPr>
          <w:rFonts w:hint="eastAsia" w:hAnsi="宋体"/>
        </w:rPr>
        <w:t>c</w:t>
      </w:r>
      <w:r>
        <w:rPr>
          <w:rFonts w:hAnsi="宋体"/>
        </w:rPr>
        <w:t>m</w:t>
      </w:r>
      <w:r>
        <w:rPr>
          <w:rFonts w:hint="eastAsia" w:hAnsi="宋体"/>
        </w:rPr>
        <w:t>土层土壤进行室内钵栽大豆，鉴定幼苗伤害情况，以判断该地块是否适宜轮作大豆。</w:t>
      </w:r>
    </w:p>
    <w:p>
      <w:pPr>
        <w:spacing w:line="360" w:lineRule="auto"/>
        <w:ind w:firstLine="420" w:firstLineChars="200"/>
        <w:rPr>
          <w:rFonts w:ascii="宋体" w:hAnsi="宋体"/>
          <w:szCs w:val="21"/>
        </w:rPr>
      </w:pPr>
      <w:r>
        <w:rPr>
          <w:rFonts w:ascii="宋体" w:hAnsi="宋体"/>
          <w:szCs w:val="21"/>
        </w:rPr>
        <w:t>11.4若玉米或大豆产生除草剂药害时，可选用功能性植物营养剂缓解药害。</w:t>
      </w:r>
      <w:r>
        <w:rPr>
          <w:rFonts w:ascii="宋体" w:hAnsi="宋体"/>
        </w:rPr>
        <w:t>碧护30</w:t>
      </w:r>
      <w:r>
        <w:rPr>
          <w:rFonts w:hint="eastAsia" w:ascii="宋体" w:hAnsi="宋体"/>
        </w:rPr>
        <w:t>g</w:t>
      </w:r>
      <w:r>
        <w:rPr>
          <w:rFonts w:ascii="宋体" w:hAnsi="宋体"/>
        </w:rPr>
        <w:t>/hm</w:t>
      </w:r>
      <w:r>
        <w:rPr>
          <w:rFonts w:ascii="宋体" w:hAnsi="宋体"/>
          <w:vertAlign w:val="superscript"/>
        </w:rPr>
        <w:t>2</w:t>
      </w:r>
      <w:r>
        <w:rPr>
          <w:rFonts w:ascii="宋体" w:hAnsi="宋体"/>
        </w:rPr>
        <w:t>+益微20</w:t>
      </w:r>
      <w:r>
        <w:rPr>
          <w:rFonts w:hint="eastAsia" w:ascii="宋体" w:hAnsi="宋体"/>
        </w:rPr>
        <w:t>ml</w:t>
      </w:r>
      <w:r>
        <w:rPr>
          <w:rFonts w:ascii="宋体" w:hAnsi="宋体"/>
        </w:rPr>
        <w:t>/hm</w:t>
      </w:r>
      <w:r>
        <w:rPr>
          <w:rFonts w:ascii="宋体" w:hAnsi="宋体"/>
          <w:vertAlign w:val="superscript"/>
        </w:rPr>
        <w:t>2</w:t>
      </w:r>
      <w:r>
        <w:rPr>
          <w:rFonts w:ascii="宋体" w:hAnsi="宋体"/>
        </w:rPr>
        <w:t xml:space="preserve">或4%禾生素30～50 </w:t>
      </w:r>
      <w:r>
        <w:rPr>
          <w:rFonts w:hint="eastAsia" w:ascii="宋体" w:hAnsi="宋体"/>
        </w:rPr>
        <w:t>ml</w:t>
      </w:r>
      <w:r>
        <w:rPr>
          <w:rFonts w:ascii="宋体" w:hAnsi="宋体"/>
        </w:rPr>
        <w:t>/hm</w:t>
      </w:r>
      <w:r>
        <w:rPr>
          <w:rFonts w:ascii="宋体" w:hAnsi="宋体"/>
          <w:vertAlign w:val="superscript"/>
        </w:rPr>
        <w:t>2</w:t>
      </w:r>
      <w:r>
        <w:rPr>
          <w:rFonts w:ascii="宋体" w:hAnsi="宋体"/>
        </w:rPr>
        <w:t>喷雾缓解药害。</w:t>
      </w:r>
    </w:p>
    <w:p>
      <w:pPr>
        <w:pStyle w:val="133"/>
        <w:framePr w:vAnchor="text" w:hAnchor="page" w:x="3696" w:y="239"/>
        <w:rPr>
          <w:rFonts w:hint="eastAsia"/>
        </w:rPr>
      </w:pPr>
      <w:r>
        <w:t>_________________________________</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ascii="黑体" w:eastAsia="黑体"/>
          <w:kern w:val="0"/>
          <w:szCs w:val="20"/>
        </w:rPr>
      </w:pPr>
      <w:r>
        <w:rPr>
          <w:rFonts w:hint="eastAsia" w:ascii="黑体" w:eastAsia="黑体"/>
          <w:kern w:val="0"/>
          <w:szCs w:val="20"/>
        </w:rPr>
        <w:t>附件A</w:t>
      </w:r>
    </w:p>
    <w:p>
      <w:pPr>
        <w:spacing w:line="360" w:lineRule="auto"/>
        <w:ind w:firstLine="422" w:firstLineChars="200"/>
        <w:jc w:val="center"/>
        <w:rPr>
          <w:rFonts w:ascii="宋体" w:hAnsi="宋体"/>
          <w:b/>
          <w:bCs/>
          <w:szCs w:val="21"/>
        </w:rPr>
      </w:pPr>
      <w:r>
        <w:rPr>
          <w:rFonts w:hint="eastAsia" w:ascii="宋体" w:hAnsi="宋体"/>
          <w:b/>
          <w:bCs/>
          <w:szCs w:val="21"/>
        </w:rPr>
        <w:t>通过审定且经过试验鉴定的辽宁省耐密植品种部分信息表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7"/>
        <w:gridCol w:w="1735"/>
        <w:gridCol w:w="1009"/>
        <w:gridCol w:w="1134"/>
        <w:gridCol w:w="99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67" w:type="dxa"/>
            <w:shd w:val="clear" w:color="auto" w:fill="auto"/>
            <w:noWrap w:val="0"/>
            <w:vAlign w:val="top"/>
          </w:tcPr>
          <w:p>
            <w:pPr>
              <w:spacing w:line="360" w:lineRule="auto"/>
              <w:jc w:val="center"/>
              <w:rPr>
                <w:rFonts w:hint="eastAsia" w:ascii="宋体" w:hAnsi="宋体"/>
                <w:b/>
                <w:bCs/>
                <w:sz w:val="18"/>
                <w:szCs w:val="21"/>
              </w:rPr>
            </w:pPr>
            <w:r>
              <w:rPr>
                <w:rFonts w:hint="eastAsia" w:ascii="宋体" w:hAnsi="宋体"/>
                <w:b/>
                <w:bCs/>
                <w:sz w:val="18"/>
                <w:szCs w:val="21"/>
              </w:rPr>
              <w:t>品种名称</w:t>
            </w:r>
          </w:p>
        </w:tc>
        <w:tc>
          <w:tcPr>
            <w:tcW w:w="1735" w:type="dxa"/>
            <w:shd w:val="clear" w:color="auto" w:fill="auto"/>
            <w:noWrap w:val="0"/>
            <w:vAlign w:val="top"/>
          </w:tcPr>
          <w:p>
            <w:pPr>
              <w:spacing w:line="360" w:lineRule="auto"/>
              <w:jc w:val="center"/>
              <w:rPr>
                <w:rFonts w:hint="eastAsia" w:ascii="宋体" w:hAnsi="宋体"/>
                <w:b/>
                <w:bCs/>
                <w:sz w:val="18"/>
                <w:szCs w:val="21"/>
              </w:rPr>
            </w:pPr>
            <w:r>
              <w:rPr>
                <w:rFonts w:hint="eastAsia" w:ascii="宋体" w:hAnsi="宋体"/>
                <w:b/>
                <w:bCs/>
                <w:sz w:val="18"/>
                <w:szCs w:val="21"/>
              </w:rPr>
              <w:t>选育单位</w:t>
            </w:r>
          </w:p>
        </w:tc>
        <w:tc>
          <w:tcPr>
            <w:tcW w:w="1009" w:type="dxa"/>
            <w:shd w:val="clear" w:color="auto" w:fill="auto"/>
            <w:noWrap w:val="0"/>
            <w:vAlign w:val="top"/>
          </w:tcPr>
          <w:p>
            <w:pPr>
              <w:spacing w:line="360" w:lineRule="auto"/>
              <w:jc w:val="center"/>
              <w:rPr>
                <w:rFonts w:hint="eastAsia" w:ascii="宋体" w:hAnsi="宋体"/>
                <w:b/>
                <w:bCs/>
                <w:sz w:val="18"/>
                <w:szCs w:val="21"/>
              </w:rPr>
            </w:pPr>
            <w:r>
              <w:rPr>
                <w:rFonts w:hint="eastAsia" w:ascii="宋体" w:hAnsi="宋体"/>
                <w:b/>
                <w:bCs/>
                <w:sz w:val="18"/>
                <w:szCs w:val="21"/>
              </w:rPr>
              <w:t>生育期（天）</w:t>
            </w:r>
          </w:p>
        </w:tc>
        <w:tc>
          <w:tcPr>
            <w:tcW w:w="1134" w:type="dxa"/>
            <w:shd w:val="clear" w:color="auto" w:fill="auto"/>
            <w:noWrap w:val="0"/>
            <w:vAlign w:val="top"/>
          </w:tcPr>
          <w:p>
            <w:pPr>
              <w:spacing w:line="360" w:lineRule="auto"/>
              <w:jc w:val="center"/>
              <w:rPr>
                <w:rFonts w:ascii="宋体" w:hAnsi="宋体"/>
                <w:b/>
                <w:bCs/>
                <w:sz w:val="18"/>
                <w:szCs w:val="21"/>
              </w:rPr>
            </w:pPr>
            <w:r>
              <w:rPr>
                <w:rFonts w:hint="eastAsia" w:ascii="宋体" w:hAnsi="宋体"/>
                <w:b/>
                <w:bCs/>
                <w:sz w:val="18"/>
                <w:szCs w:val="21"/>
              </w:rPr>
              <w:t>蛋白质含量</w:t>
            </w:r>
          </w:p>
          <w:p>
            <w:pPr>
              <w:spacing w:line="360" w:lineRule="auto"/>
              <w:jc w:val="center"/>
              <w:rPr>
                <w:rFonts w:hint="eastAsia" w:ascii="宋体" w:hAnsi="宋体"/>
                <w:b/>
                <w:bCs/>
                <w:sz w:val="18"/>
                <w:szCs w:val="21"/>
              </w:rPr>
            </w:pPr>
            <w:r>
              <w:rPr>
                <w:rFonts w:hint="eastAsia" w:ascii="宋体" w:hAnsi="宋体"/>
                <w:b/>
                <w:bCs/>
                <w:sz w:val="18"/>
                <w:szCs w:val="21"/>
              </w:rPr>
              <w:t>（%）</w:t>
            </w:r>
          </w:p>
        </w:tc>
        <w:tc>
          <w:tcPr>
            <w:tcW w:w="993" w:type="dxa"/>
            <w:shd w:val="clear" w:color="auto" w:fill="auto"/>
            <w:noWrap w:val="0"/>
            <w:vAlign w:val="top"/>
          </w:tcPr>
          <w:p>
            <w:pPr>
              <w:spacing w:line="360" w:lineRule="auto"/>
              <w:jc w:val="center"/>
              <w:rPr>
                <w:rFonts w:ascii="宋体" w:hAnsi="宋体"/>
                <w:b/>
                <w:bCs/>
                <w:sz w:val="18"/>
                <w:szCs w:val="21"/>
              </w:rPr>
            </w:pPr>
            <w:r>
              <w:rPr>
                <w:rFonts w:hint="eastAsia" w:ascii="宋体" w:hAnsi="宋体"/>
                <w:b/>
                <w:bCs/>
                <w:sz w:val="18"/>
                <w:szCs w:val="21"/>
              </w:rPr>
              <w:t>脂肪含量</w:t>
            </w:r>
          </w:p>
          <w:p>
            <w:pPr>
              <w:spacing w:line="360" w:lineRule="auto"/>
              <w:jc w:val="center"/>
              <w:rPr>
                <w:rFonts w:hint="eastAsia" w:ascii="宋体" w:hAnsi="宋体"/>
                <w:b/>
                <w:bCs/>
                <w:sz w:val="18"/>
                <w:szCs w:val="21"/>
              </w:rPr>
            </w:pPr>
            <w:r>
              <w:rPr>
                <w:rFonts w:hint="eastAsia" w:ascii="宋体" w:hAnsi="宋体"/>
                <w:b/>
                <w:bCs/>
                <w:sz w:val="18"/>
                <w:szCs w:val="21"/>
              </w:rPr>
              <w:t>（%）</w:t>
            </w:r>
          </w:p>
        </w:tc>
        <w:tc>
          <w:tcPr>
            <w:tcW w:w="3260" w:type="dxa"/>
            <w:shd w:val="clear" w:color="auto" w:fill="auto"/>
            <w:noWrap w:val="0"/>
            <w:vAlign w:val="top"/>
          </w:tcPr>
          <w:p>
            <w:pPr>
              <w:spacing w:line="360" w:lineRule="auto"/>
              <w:jc w:val="center"/>
              <w:rPr>
                <w:rFonts w:hint="eastAsia" w:ascii="宋体" w:hAnsi="宋体"/>
                <w:b/>
                <w:bCs/>
                <w:sz w:val="18"/>
                <w:szCs w:val="21"/>
              </w:rPr>
            </w:pPr>
            <w:r>
              <w:rPr>
                <w:rFonts w:hint="eastAsia" w:ascii="宋体" w:hAnsi="宋体"/>
                <w:b/>
                <w:bCs/>
                <w:sz w:val="18"/>
                <w:szCs w:val="21"/>
              </w:rPr>
              <w:t>适宜种植地区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沈农9号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沈阳农业大学</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129</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39.49</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21.55</w:t>
            </w:r>
          </w:p>
        </w:tc>
        <w:tc>
          <w:tcPr>
            <w:tcW w:w="3260"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fldChar w:fldCharType="begin"/>
            </w:r>
            <w:r>
              <w:rPr>
                <w:rFonts w:ascii="宋体" w:hAnsi="宋体"/>
                <w:sz w:val="18"/>
                <w:szCs w:val="21"/>
              </w:rPr>
              <w:instrText xml:space="preserve">HYPERLINK "https://baike.baidu.com/item/%E8%BE%BD%E5%AE%81%E4%B8%B9%E4%B8%9C/0?fromModule=lemma_inlink" \t "_blank"</w:instrText>
            </w:r>
            <w:r>
              <w:rPr>
                <w:rFonts w:ascii="宋体" w:hAnsi="宋体"/>
                <w:sz w:val="18"/>
                <w:szCs w:val="21"/>
              </w:rPr>
              <w:fldChar w:fldCharType="separate"/>
            </w:r>
            <w:r>
              <w:rPr>
                <w:rFonts w:ascii="宋体" w:hAnsi="宋体"/>
                <w:sz w:val="18"/>
                <w:szCs w:val="21"/>
              </w:rPr>
              <w:t>辽宁丹东</w:t>
            </w:r>
            <w:r>
              <w:rPr>
                <w:rFonts w:ascii="宋体" w:hAnsi="宋体"/>
                <w:sz w:val="18"/>
                <w:szCs w:val="21"/>
              </w:rPr>
              <w:fldChar w:fldCharType="end"/>
            </w:r>
            <w:r>
              <w:rPr>
                <w:rFonts w:ascii="宋体" w:hAnsi="宋体"/>
                <w:sz w:val="18"/>
                <w:szCs w:val="21"/>
              </w:rPr>
              <w:t>、</w:t>
            </w:r>
            <w:r>
              <w:rPr>
                <w:rFonts w:ascii="宋体" w:hAnsi="宋体"/>
                <w:sz w:val="18"/>
                <w:szCs w:val="21"/>
              </w:rPr>
              <w:fldChar w:fldCharType="begin"/>
            </w:r>
            <w:r>
              <w:rPr>
                <w:rFonts w:ascii="宋体" w:hAnsi="宋体"/>
                <w:sz w:val="18"/>
                <w:szCs w:val="21"/>
              </w:rPr>
              <w:instrText xml:space="preserve">HYPERLINK "https://baike.baidu.com/item/%E9%94%A6%E5%B7%9E/0?fromModule=lemma_inlink" \t "_blank"</w:instrText>
            </w:r>
            <w:r>
              <w:rPr>
                <w:rFonts w:ascii="宋体" w:hAnsi="宋体"/>
                <w:sz w:val="18"/>
                <w:szCs w:val="21"/>
              </w:rPr>
              <w:fldChar w:fldCharType="separate"/>
            </w:r>
            <w:r>
              <w:rPr>
                <w:rFonts w:ascii="宋体" w:hAnsi="宋体"/>
                <w:sz w:val="18"/>
                <w:szCs w:val="21"/>
              </w:rPr>
              <w:t>锦州</w:t>
            </w:r>
            <w:r>
              <w:rPr>
                <w:rFonts w:ascii="宋体" w:hAnsi="宋体"/>
                <w:sz w:val="18"/>
                <w:szCs w:val="21"/>
              </w:rPr>
              <w:fldChar w:fldCharType="end"/>
            </w:r>
            <w:r>
              <w:rPr>
                <w:rFonts w:ascii="宋体" w:hAnsi="宋体"/>
                <w:sz w:val="18"/>
                <w:szCs w:val="21"/>
              </w:rPr>
              <w:t>、</w:t>
            </w:r>
            <w:r>
              <w:rPr>
                <w:rFonts w:ascii="宋体" w:hAnsi="宋体"/>
                <w:sz w:val="18"/>
                <w:szCs w:val="21"/>
              </w:rPr>
              <w:fldChar w:fldCharType="begin"/>
            </w:r>
            <w:r>
              <w:rPr>
                <w:rFonts w:ascii="宋体" w:hAnsi="宋体"/>
                <w:sz w:val="18"/>
                <w:szCs w:val="21"/>
              </w:rPr>
              <w:instrText xml:space="preserve">HYPERLINK "https://baike.baidu.com/item/%E6%B2%88%E9%98%B3/0?fromModule=lemma_inlink" \t "_blank"</w:instrText>
            </w:r>
            <w:r>
              <w:rPr>
                <w:rFonts w:ascii="宋体" w:hAnsi="宋体"/>
                <w:sz w:val="18"/>
                <w:szCs w:val="21"/>
              </w:rPr>
              <w:fldChar w:fldCharType="separate"/>
            </w:r>
            <w:r>
              <w:rPr>
                <w:rFonts w:ascii="宋体" w:hAnsi="宋体"/>
                <w:sz w:val="18"/>
                <w:szCs w:val="21"/>
              </w:rPr>
              <w:t>沈阳</w:t>
            </w:r>
            <w:r>
              <w:rPr>
                <w:rFonts w:ascii="宋体" w:hAnsi="宋体"/>
                <w:sz w:val="18"/>
                <w:szCs w:val="21"/>
              </w:rPr>
              <w:fldChar w:fldCharType="end"/>
            </w:r>
            <w:r>
              <w:rPr>
                <w:rFonts w:ascii="宋体" w:hAnsi="宋体"/>
                <w:sz w:val="18"/>
                <w:szCs w:val="21"/>
              </w:rPr>
              <w:t>地区春播种植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沈农1</w:t>
            </w:r>
            <w:r>
              <w:rPr>
                <w:rFonts w:ascii="宋体" w:hAnsi="宋体"/>
                <w:sz w:val="18"/>
                <w:szCs w:val="21"/>
              </w:rPr>
              <w:t>2</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沈阳农业大学</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132</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38.48</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21.70</w:t>
            </w:r>
          </w:p>
        </w:tc>
        <w:tc>
          <w:tcPr>
            <w:tcW w:w="3260"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fldChar w:fldCharType="begin"/>
            </w:r>
            <w:r>
              <w:rPr>
                <w:rFonts w:ascii="宋体" w:hAnsi="宋体"/>
                <w:sz w:val="18"/>
                <w:szCs w:val="21"/>
              </w:rPr>
              <w:instrText xml:space="preserve">HYPERLINK "https://baike.baidu.com/item/%E8%BE%BD%E5%AE%81/121838?fromModule=lemma_inlink" \t "_blank"</w:instrText>
            </w:r>
            <w:r>
              <w:rPr>
                <w:rFonts w:ascii="宋体" w:hAnsi="宋体"/>
                <w:sz w:val="18"/>
                <w:szCs w:val="21"/>
              </w:rPr>
              <w:fldChar w:fldCharType="separate"/>
            </w:r>
            <w:r>
              <w:rPr>
                <w:rFonts w:ascii="宋体" w:hAnsi="宋体"/>
                <w:sz w:val="18"/>
                <w:szCs w:val="21"/>
              </w:rPr>
              <w:t>辽宁</w:t>
            </w:r>
            <w:r>
              <w:rPr>
                <w:rFonts w:ascii="宋体" w:hAnsi="宋体"/>
                <w:sz w:val="18"/>
                <w:szCs w:val="21"/>
              </w:rPr>
              <w:fldChar w:fldCharType="end"/>
            </w:r>
            <w:r>
              <w:rPr>
                <w:rFonts w:ascii="宋体" w:hAnsi="宋体"/>
                <w:sz w:val="18"/>
                <w:szCs w:val="21"/>
              </w:rPr>
              <w:t>中南部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沈农豆3</w:t>
            </w:r>
            <w:r>
              <w:rPr>
                <w:rFonts w:ascii="宋体" w:hAnsi="宋体"/>
                <w:sz w:val="18"/>
                <w:szCs w:val="21"/>
              </w:rPr>
              <w:t>8</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沈阳农业大学</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35</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4</w:t>
            </w:r>
            <w:r>
              <w:rPr>
                <w:rFonts w:ascii="宋体" w:hAnsi="宋体"/>
                <w:sz w:val="18"/>
                <w:szCs w:val="21"/>
              </w:rPr>
              <w:t>2.00</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2.01</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辽宁中、南部和西部地区种植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辽豆3</w:t>
            </w:r>
            <w:r>
              <w:rPr>
                <w:rFonts w:ascii="宋体" w:hAnsi="宋体"/>
                <w:sz w:val="18"/>
                <w:szCs w:val="21"/>
              </w:rPr>
              <w:t>2</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辽宁省农业科学院</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123</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38.30</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22.01</w:t>
            </w:r>
          </w:p>
        </w:tc>
        <w:tc>
          <w:tcPr>
            <w:tcW w:w="3260"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辽宁东部山区春播种植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铁豆50号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ascii="宋体" w:hAnsi="宋体"/>
                <w:sz w:val="18"/>
                <w:szCs w:val="21"/>
              </w:rPr>
            </w:pPr>
            <w:r>
              <w:rPr>
                <w:rFonts w:ascii="宋体" w:hAnsi="宋体"/>
                <w:sz w:val="18"/>
                <w:szCs w:val="21"/>
              </w:rPr>
              <w:t>129</w:t>
            </w:r>
          </w:p>
        </w:tc>
        <w:tc>
          <w:tcPr>
            <w:tcW w:w="1134" w:type="dxa"/>
            <w:shd w:val="clear" w:color="auto" w:fill="auto"/>
            <w:noWrap w:val="0"/>
            <w:vAlign w:val="top"/>
          </w:tcPr>
          <w:p>
            <w:pPr>
              <w:spacing w:line="360" w:lineRule="auto"/>
              <w:rPr>
                <w:rFonts w:ascii="宋体" w:hAnsi="宋体"/>
                <w:sz w:val="18"/>
                <w:szCs w:val="21"/>
              </w:rPr>
            </w:pPr>
            <w:r>
              <w:rPr>
                <w:rFonts w:ascii="宋体" w:hAnsi="宋体"/>
                <w:sz w:val="18"/>
                <w:szCs w:val="21"/>
              </w:rPr>
              <w:t>39.06</w:t>
            </w:r>
          </w:p>
        </w:tc>
        <w:tc>
          <w:tcPr>
            <w:tcW w:w="993" w:type="dxa"/>
            <w:shd w:val="clear" w:color="auto" w:fill="auto"/>
            <w:noWrap w:val="0"/>
            <w:vAlign w:val="top"/>
          </w:tcPr>
          <w:p>
            <w:pPr>
              <w:spacing w:line="360" w:lineRule="auto"/>
              <w:rPr>
                <w:rFonts w:ascii="宋体" w:hAnsi="宋体"/>
                <w:sz w:val="18"/>
                <w:szCs w:val="21"/>
              </w:rPr>
            </w:pPr>
            <w:r>
              <w:rPr>
                <w:rFonts w:ascii="宋体" w:hAnsi="宋体"/>
                <w:sz w:val="18"/>
                <w:szCs w:val="21"/>
              </w:rPr>
              <w:t>22.85</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铁豆5</w:t>
            </w:r>
            <w:r>
              <w:rPr>
                <w:rFonts w:ascii="宋体" w:hAnsi="宋体"/>
                <w:sz w:val="18"/>
                <w:szCs w:val="21"/>
              </w:rPr>
              <w:t>3</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30</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3</w:t>
            </w:r>
            <w:r>
              <w:rPr>
                <w:rFonts w:ascii="宋体" w:hAnsi="宋体"/>
                <w:sz w:val="18"/>
                <w:szCs w:val="21"/>
              </w:rPr>
              <w:t>8.97</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2.22</w:t>
            </w:r>
          </w:p>
        </w:tc>
        <w:tc>
          <w:tcPr>
            <w:tcW w:w="3260"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fldChar w:fldCharType="begin"/>
            </w:r>
            <w:r>
              <w:rPr>
                <w:rFonts w:ascii="宋体" w:hAnsi="宋体"/>
                <w:sz w:val="18"/>
                <w:szCs w:val="21"/>
              </w:rPr>
              <w:instrText xml:space="preserve">HYPERLINK "https://baike.baidu.com/item/%E8%BE%BD%E5%AE%81/121838?fromModule=lemma_inlink" \t "_blank"</w:instrText>
            </w:r>
            <w:r>
              <w:rPr>
                <w:rFonts w:ascii="宋体" w:hAnsi="宋体"/>
                <w:sz w:val="18"/>
                <w:szCs w:val="21"/>
              </w:rPr>
              <w:fldChar w:fldCharType="separate"/>
            </w:r>
            <w:r>
              <w:rPr>
                <w:rFonts w:ascii="宋体" w:hAnsi="宋体"/>
                <w:sz w:val="18"/>
                <w:szCs w:val="21"/>
              </w:rPr>
              <w:t>辽宁</w:t>
            </w:r>
            <w:r>
              <w:rPr>
                <w:rFonts w:ascii="宋体" w:hAnsi="宋体"/>
                <w:sz w:val="18"/>
                <w:szCs w:val="21"/>
              </w:rPr>
              <w:fldChar w:fldCharType="end"/>
            </w:r>
            <w:r>
              <w:rPr>
                <w:rFonts w:ascii="宋体" w:hAnsi="宋体"/>
                <w:sz w:val="18"/>
                <w:szCs w:val="21"/>
              </w:rPr>
              <w:t>中南部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铁豆55号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127</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40.31</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21.93</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铁豆6</w:t>
            </w:r>
            <w:r>
              <w:rPr>
                <w:rFonts w:ascii="宋体" w:hAnsi="宋体"/>
                <w:sz w:val="18"/>
                <w:szCs w:val="21"/>
              </w:rPr>
              <w:t>6</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127</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39.19</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22.56</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铁豆6</w:t>
            </w:r>
            <w:r>
              <w:rPr>
                <w:rFonts w:ascii="宋体" w:hAnsi="宋体"/>
                <w:sz w:val="18"/>
                <w:szCs w:val="21"/>
              </w:rPr>
              <w:t>7</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132</w:t>
            </w:r>
          </w:p>
        </w:tc>
        <w:tc>
          <w:tcPr>
            <w:tcW w:w="1134"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40.84</w:t>
            </w:r>
          </w:p>
        </w:tc>
        <w:tc>
          <w:tcPr>
            <w:tcW w:w="993"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22.48</w:t>
            </w:r>
          </w:p>
        </w:tc>
        <w:tc>
          <w:tcPr>
            <w:tcW w:w="3260"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fldChar w:fldCharType="begin"/>
            </w:r>
            <w:r>
              <w:rPr>
                <w:rFonts w:ascii="宋体" w:hAnsi="宋体"/>
                <w:sz w:val="18"/>
                <w:szCs w:val="21"/>
              </w:rPr>
              <w:instrText xml:space="preserve">HYPERLINK "https://baike.baidu.com/item/%E8%BE%BD%E5%AE%81/121838?fromModule=lemma_inlink" \t "_blank"</w:instrText>
            </w:r>
            <w:r>
              <w:rPr>
                <w:rFonts w:ascii="宋体" w:hAnsi="宋体"/>
                <w:sz w:val="18"/>
                <w:szCs w:val="21"/>
              </w:rPr>
              <w:fldChar w:fldCharType="separate"/>
            </w:r>
            <w:r>
              <w:rPr>
                <w:rFonts w:ascii="宋体" w:hAnsi="宋体"/>
                <w:sz w:val="18"/>
                <w:szCs w:val="21"/>
              </w:rPr>
              <w:t>辽宁</w:t>
            </w:r>
            <w:r>
              <w:rPr>
                <w:rFonts w:ascii="宋体" w:hAnsi="宋体"/>
                <w:sz w:val="18"/>
                <w:szCs w:val="21"/>
              </w:rPr>
              <w:fldChar w:fldCharType="end"/>
            </w:r>
            <w:r>
              <w:rPr>
                <w:rFonts w:ascii="宋体" w:hAnsi="宋体"/>
                <w:sz w:val="18"/>
                <w:szCs w:val="21"/>
              </w:rPr>
              <w:t>中南部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铁豆71号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27</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4</w:t>
            </w:r>
            <w:r>
              <w:rPr>
                <w:rFonts w:ascii="宋体" w:hAnsi="宋体"/>
                <w:sz w:val="18"/>
                <w:szCs w:val="21"/>
              </w:rPr>
              <w:t>1.16</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0.82</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铁豆8</w:t>
            </w:r>
            <w:r>
              <w:rPr>
                <w:rFonts w:ascii="宋体" w:hAnsi="宋体"/>
                <w:sz w:val="18"/>
                <w:szCs w:val="21"/>
              </w:rPr>
              <w:t>9</w:t>
            </w:r>
            <w:r>
              <w:rPr>
                <w:rFonts w:hint="eastAsia" w:ascii="宋体" w:hAnsi="宋体"/>
                <w:sz w:val="18"/>
                <w:szCs w:val="21"/>
              </w:rPr>
              <w:t>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ascii="宋体" w:hAnsi="宋体"/>
                <w:sz w:val="18"/>
                <w:szCs w:val="21"/>
              </w:rPr>
              <w:t>124</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4</w:t>
            </w:r>
            <w:r>
              <w:rPr>
                <w:rFonts w:ascii="宋体" w:hAnsi="宋体"/>
                <w:sz w:val="18"/>
                <w:szCs w:val="21"/>
              </w:rPr>
              <w:t>1.04</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1.84</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铁豆96号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26</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3</w:t>
            </w:r>
            <w:r>
              <w:rPr>
                <w:rFonts w:ascii="宋体" w:hAnsi="宋体"/>
                <w:sz w:val="18"/>
                <w:szCs w:val="21"/>
              </w:rPr>
              <w:t>6.68</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1.94</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铁豆102号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28</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3</w:t>
            </w:r>
            <w:r>
              <w:rPr>
                <w:rFonts w:ascii="宋体" w:hAnsi="宋体"/>
                <w:sz w:val="18"/>
                <w:szCs w:val="21"/>
              </w:rPr>
              <w:t>7.75</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1.42</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辽宁北部和东部地区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铁豆113号</w:t>
            </w:r>
          </w:p>
        </w:tc>
        <w:tc>
          <w:tcPr>
            <w:tcW w:w="1735"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铁岭市农业科学院</w:t>
            </w:r>
          </w:p>
        </w:tc>
        <w:tc>
          <w:tcPr>
            <w:tcW w:w="1009"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1</w:t>
            </w:r>
            <w:r>
              <w:rPr>
                <w:rFonts w:ascii="宋体" w:hAnsi="宋体"/>
                <w:sz w:val="18"/>
                <w:szCs w:val="21"/>
              </w:rPr>
              <w:t>31</w:t>
            </w:r>
          </w:p>
        </w:tc>
        <w:tc>
          <w:tcPr>
            <w:tcW w:w="1134"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3</w:t>
            </w:r>
            <w:r>
              <w:rPr>
                <w:rFonts w:ascii="宋体" w:hAnsi="宋体"/>
                <w:sz w:val="18"/>
                <w:szCs w:val="21"/>
              </w:rPr>
              <w:t>9.16</w:t>
            </w:r>
          </w:p>
        </w:tc>
        <w:tc>
          <w:tcPr>
            <w:tcW w:w="993"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2</w:t>
            </w:r>
            <w:r>
              <w:rPr>
                <w:rFonts w:ascii="宋体" w:hAnsi="宋体"/>
                <w:sz w:val="18"/>
                <w:szCs w:val="21"/>
              </w:rPr>
              <w:t>0.72</w:t>
            </w:r>
          </w:p>
        </w:tc>
        <w:tc>
          <w:tcPr>
            <w:tcW w:w="3260" w:type="dxa"/>
            <w:shd w:val="clear" w:color="auto" w:fill="auto"/>
            <w:noWrap w:val="0"/>
            <w:vAlign w:val="top"/>
          </w:tcPr>
          <w:p>
            <w:pPr>
              <w:spacing w:line="360" w:lineRule="auto"/>
              <w:rPr>
                <w:rFonts w:hint="eastAsia" w:ascii="宋体" w:hAnsi="宋体"/>
                <w:sz w:val="18"/>
                <w:szCs w:val="21"/>
              </w:rPr>
            </w:pPr>
            <w:r>
              <w:rPr>
                <w:rFonts w:hint="eastAsia" w:ascii="宋体" w:hAnsi="宋体"/>
                <w:sz w:val="18"/>
                <w:szCs w:val="21"/>
              </w:rPr>
              <w:t>辽宁中南部地区</w:t>
            </w:r>
          </w:p>
        </w:tc>
      </w:tr>
    </w:tbl>
    <w:p>
      <w:pPr>
        <w:spacing w:line="360" w:lineRule="auto"/>
        <w:rPr>
          <w:rFonts w:ascii="宋体" w:hAnsi="宋体"/>
          <w:sz w:val="18"/>
          <w:szCs w:val="21"/>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fldChar w:fldCharType="begin"/>
    </w:r>
    <w:r>
      <w:instrText xml:space="preserve"> PAGE  \* MERGEFORMAT </w:instrText>
    </w:r>
    <w:r>
      <w:fldChar w:fldCharType="separate"/>
    </w:r>
    <w:r>
      <w:rPr>
        <w:lang/>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7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1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59"/>
      <w:suff w:val="space"/>
      <w:lvlText w:val="%1"/>
      <w:lvlJc w:val="left"/>
      <w:pPr>
        <w:ind w:left="623" w:hanging="425"/>
      </w:pPr>
      <w:rPr>
        <w:rFonts w:hint="eastAsia"/>
      </w:rPr>
    </w:lvl>
    <w:lvl w:ilvl="1" w:tentative="0">
      <w:start w:val="1"/>
      <w:numFmt w:val="decimal"/>
      <w:pStyle w:val="8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4"/>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11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9"/>
      <w:lvlText w:val="%2)"/>
      <w:lvlJc w:val="left"/>
      <w:pPr>
        <w:tabs>
          <w:tab w:val="left" w:pos="1260"/>
        </w:tabs>
        <w:ind w:left="1259" w:hanging="419"/>
      </w:pPr>
      <w:rPr>
        <w:rFonts w:hint="eastAsia"/>
      </w:rPr>
    </w:lvl>
    <w:lvl w:ilvl="2" w:tentative="0">
      <w:start w:val="1"/>
      <w:numFmt w:val="decimal"/>
      <w:pStyle w:val="10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1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16"/>
      <w:lvlText w:val="%1"/>
      <w:lvlJc w:val="left"/>
      <w:pPr>
        <w:tabs>
          <w:tab w:val="left" w:pos="0"/>
        </w:tabs>
        <w:ind w:left="0" w:hanging="425"/>
      </w:pPr>
      <w:rPr>
        <w:rFonts w:hint="eastAsia"/>
      </w:rPr>
    </w:lvl>
    <w:lvl w:ilvl="1" w:tentative="0">
      <w:start w:val="1"/>
      <w:numFmt w:val="decimal"/>
      <w:pStyle w:val="6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pStyle w:val="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60"/>
      <w:lvlText w:val="%1)"/>
      <w:lvlJc w:val="left"/>
      <w:pPr>
        <w:tabs>
          <w:tab w:val="left" w:pos="839"/>
        </w:tabs>
        <w:ind w:left="839" w:hanging="419"/>
      </w:pPr>
      <w:rPr>
        <w:rFonts w:hint="eastAsia" w:ascii="宋体" w:eastAsia="宋体"/>
        <w:b w:val="0"/>
        <w:i w:val="0"/>
        <w:sz w:val="21"/>
      </w:rPr>
    </w:lvl>
    <w:lvl w:ilvl="1" w:tentative="0">
      <w:start w:val="1"/>
      <w:numFmt w:val="decimal"/>
      <w:pStyle w:val="11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3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4"/>
  </w:num>
  <w:num w:numId="5">
    <w:abstractNumId w:val="6"/>
  </w:num>
  <w:num w:numId="6">
    <w:abstractNumId w:val="15"/>
  </w:num>
  <w:num w:numId="7">
    <w:abstractNumId w:val="12"/>
  </w:num>
  <w:num w:numId="8">
    <w:abstractNumId w:val="2"/>
  </w:num>
  <w:num w:numId="9">
    <w:abstractNumId w:val="3"/>
  </w:num>
  <w:num w:numId="10">
    <w:abstractNumId w:val="7"/>
  </w:num>
  <w:num w:numId="11">
    <w:abstractNumId w:val="9"/>
  </w:num>
  <w:num w:numId="12">
    <w:abstractNumId w:val="13"/>
  </w:num>
  <w:num w:numId="13">
    <w:abstractNumId w:val="10"/>
  </w:num>
  <w:num w:numId="14">
    <w:abstractNumId w:val="4"/>
  </w:num>
  <w:num w:numId="15">
    <w:abstractNumId w:val="11"/>
  </w:num>
  <w:num w:numId="16">
    <w:abstractNumId w:val="0"/>
  </w:num>
  <w:num w:numId="17">
    <w:abstractNumId w:val="16"/>
  </w:num>
  <w:num w:numId="18">
    <w:abstractNumId w:val="5"/>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mVDAtHwxBrYpeZgQJ47tpYwxJRw=" w:salt="FubE4J8ObBITEPWU0YtZ7w=="/>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114BF"/>
    <w:rsid w:val="00000244"/>
    <w:rsid w:val="0000185F"/>
    <w:rsid w:val="0000586F"/>
    <w:rsid w:val="00013D86"/>
    <w:rsid w:val="00013E02"/>
    <w:rsid w:val="0002143C"/>
    <w:rsid w:val="00025A65"/>
    <w:rsid w:val="00026C31"/>
    <w:rsid w:val="00027280"/>
    <w:rsid w:val="000320A7"/>
    <w:rsid w:val="00035925"/>
    <w:rsid w:val="000577FD"/>
    <w:rsid w:val="00061F0B"/>
    <w:rsid w:val="00067CDF"/>
    <w:rsid w:val="00074FBE"/>
    <w:rsid w:val="00080035"/>
    <w:rsid w:val="00083A09"/>
    <w:rsid w:val="0009005E"/>
    <w:rsid w:val="00092857"/>
    <w:rsid w:val="000A20A9"/>
    <w:rsid w:val="000A3CAC"/>
    <w:rsid w:val="000A48B1"/>
    <w:rsid w:val="000B3143"/>
    <w:rsid w:val="000C6B05"/>
    <w:rsid w:val="000C6DD6"/>
    <w:rsid w:val="000C73D4"/>
    <w:rsid w:val="000D3D4C"/>
    <w:rsid w:val="000D4F51"/>
    <w:rsid w:val="000D718B"/>
    <w:rsid w:val="000E0C46"/>
    <w:rsid w:val="000F030C"/>
    <w:rsid w:val="000F129C"/>
    <w:rsid w:val="00100FC3"/>
    <w:rsid w:val="001056DE"/>
    <w:rsid w:val="001124C0"/>
    <w:rsid w:val="0013175F"/>
    <w:rsid w:val="001512B4"/>
    <w:rsid w:val="001525A2"/>
    <w:rsid w:val="00153274"/>
    <w:rsid w:val="00156D98"/>
    <w:rsid w:val="001620A5"/>
    <w:rsid w:val="00164E53"/>
    <w:rsid w:val="0016699D"/>
    <w:rsid w:val="00174314"/>
    <w:rsid w:val="00175159"/>
    <w:rsid w:val="00176208"/>
    <w:rsid w:val="0018211B"/>
    <w:rsid w:val="001840D3"/>
    <w:rsid w:val="001900F8"/>
    <w:rsid w:val="00191258"/>
    <w:rsid w:val="00192680"/>
    <w:rsid w:val="00193037"/>
    <w:rsid w:val="00193A2C"/>
    <w:rsid w:val="001A288E"/>
    <w:rsid w:val="001A5632"/>
    <w:rsid w:val="001B5346"/>
    <w:rsid w:val="001B6DC2"/>
    <w:rsid w:val="001B7E23"/>
    <w:rsid w:val="001C149C"/>
    <w:rsid w:val="001C21AC"/>
    <w:rsid w:val="001C47BA"/>
    <w:rsid w:val="001C59EA"/>
    <w:rsid w:val="001D385E"/>
    <w:rsid w:val="001D406C"/>
    <w:rsid w:val="001D41EE"/>
    <w:rsid w:val="001D68C4"/>
    <w:rsid w:val="001E0380"/>
    <w:rsid w:val="001E13B1"/>
    <w:rsid w:val="001F3A19"/>
    <w:rsid w:val="00202332"/>
    <w:rsid w:val="0021081C"/>
    <w:rsid w:val="00211882"/>
    <w:rsid w:val="002166AF"/>
    <w:rsid w:val="00234467"/>
    <w:rsid w:val="00237D8D"/>
    <w:rsid w:val="00241DA2"/>
    <w:rsid w:val="00247FEE"/>
    <w:rsid w:val="00250E7D"/>
    <w:rsid w:val="002565D5"/>
    <w:rsid w:val="002622C0"/>
    <w:rsid w:val="002700F3"/>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102B1"/>
    <w:rsid w:val="00325926"/>
    <w:rsid w:val="00327A8A"/>
    <w:rsid w:val="00333BDE"/>
    <w:rsid w:val="00336610"/>
    <w:rsid w:val="00343F73"/>
    <w:rsid w:val="00345060"/>
    <w:rsid w:val="0035323B"/>
    <w:rsid w:val="003609D2"/>
    <w:rsid w:val="00363F22"/>
    <w:rsid w:val="00373B01"/>
    <w:rsid w:val="00375564"/>
    <w:rsid w:val="00377684"/>
    <w:rsid w:val="00382DE9"/>
    <w:rsid w:val="00383191"/>
    <w:rsid w:val="00386DED"/>
    <w:rsid w:val="003912E7"/>
    <w:rsid w:val="00393947"/>
    <w:rsid w:val="00394F98"/>
    <w:rsid w:val="003A2275"/>
    <w:rsid w:val="003A5A62"/>
    <w:rsid w:val="003A6A4F"/>
    <w:rsid w:val="003A7088"/>
    <w:rsid w:val="003B00DF"/>
    <w:rsid w:val="003B0734"/>
    <w:rsid w:val="003B1275"/>
    <w:rsid w:val="003B1778"/>
    <w:rsid w:val="003C11CB"/>
    <w:rsid w:val="003C1571"/>
    <w:rsid w:val="003C47E9"/>
    <w:rsid w:val="003C75F3"/>
    <w:rsid w:val="003C78A3"/>
    <w:rsid w:val="003D42F2"/>
    <w:rsid w:val="003E1867"/>
    <w:rsid w:val="003E5729"/>
    <w:rsid w:val="003F4EE0"/>
    <w:rsid w:val="003F7597"/>
    <w:rsid w:val="00402153"/>
    <w:rsid w:val="00402FC1"/>
    <w:rsid w:val="00425082"/>
    <w:rsid w:val="00431DEB"/>
    <w:rsid w:val="00446B29"/>
    <w:rsid w:val="00451BD2"/>
    <w:rsid w:val="00453F9A"/>
    <w:rsid w:val="0047145E"/>
    <w:rsid w:val="00471E91"/>
    <w:rsid w:val="00474675"/>
    <w:rsid w:val="0047470C"/>
    <w:rsid w:val="00476352"/>
    <w:rsid w:val="00495A1C"/>
    <w:rsid w:val="004A35F9"/>
    <w:rsid w:val="004A4035"/>
    <w:rsid w:val="004B0B89"/>
    <w:rsid w:val="004B24C1"/>
    <w:rsid w:val="004C292F"/>
    <w:rsid w:val="004C43AF"/>
    <w:rsid w:val="004E5CC3"/>
    <w:rsid w:val="00510280"/>
    <w:rsid w:val="00513D73"/>
    <w:rsid w:val="00514A43"/>
    <w:rsid w:val="005174E5"/>
    <w:rsid w:val="0051771A"/>
    <w:rsid w:val="00522393"/>
    <w:rsid w:val="00522620"/>
    <w:rsid w:val="00525656"/>
    <w:rsid w:val="00534C02"/>
    <w:rsid w:val="0054264B"/>
    <w:rsid w:val="00543786"/>
    <w:rsid w:val="005533D7"/>
    <w:rsid w:val="005703DE"/>
    <w:rsid w:val="0058464E"/>
    <w:rsid w:val="00596157"/>
    <w:rsid w:val="005A01CB"/>
    <w:rsid w:val="005A58FF"/>
    <w:rsid w:val="005A5EAF"/>
    <w:rsid w:val="005A64C0"/>
    <w:rsid w:val="005B2CED"/>
    <w:rsid w:val="005B3C11"/>
    <w:rsid w:val="005C1C28"/>
    <w:rsid w:val="005C6DB5"/>
    <w:rsid w:val="005D1537"/>
    <w:rsid w:val="005E19E7"/>
    <w:rsid w:val="005E79A2"/>
    <w:rsid w:val="0061716C"/>
    <w:rsid w:val="006243A1"/>
    <w:rsid w:val="00632E56"/>
    <w:rsid w:val="00635CBA"/>
    <w:rsid w:val="006418A7"/>
    <w:rsid w:val="00642F5B"/>
    <w:rsid w:val="0064338B"/>
    <w:rsid w:val="00646542"/>
    <w:rsid w:val="006504F4"/>
    <w:rsid w:val="00654BC9"/>
    <w:rsid w:val="006552FD"/>
    <w:rsid w:val="00663AF3"/>
    <w:rsid w:val="00666B6C"/>
    <w:rsid w:val="00676774"/>
    <w:rsid w:val="00682682"/>
    <w:rsid w:val="00682702"/>
    <w:rsid w:val="00692368"/>
    <w:rsid w:val="006927C8"/>
    <w:rsid w:val="006964E3"/>
    <w:rsid w:val="006A2EBC"/>
    <w:rsid w:val="006A5EA0"/>
    <w:rsid w:val="006A783B"/>
    <w:rsid w:val="006A7B33"/>
    <w:rsid w:val="006B1E42"/>
    <w:rsid w:val="006B4E13"/>
    <w:rsid w:val="006B75DD"/>
    <w:rsid w:val="006C67E0"/>
    <w:rsid w:val="006C7ABA"/>
    <w:rsid w:val="006D0D60"/>
    <w:rsid w:val="006D1122"/>
    <w:rsid w:val="006D3C00"/>
    <w:rsid w:val="006E3675"/>
    <w:rsid w:val="006E4A7F"/>
    <w:rsid w:val="00704DF6"/>
    <w:rsid w:val="0070651C"/>
    <w:rsid w:val="007132A3"/>
    <w:rsid w:val="00716421"/>
    <w:rsid w:val="00720AB3"/>
    <w:rsid w:val="00724EFB"/>
    <w:rsid w:val="007419C3"/>
    <w:rsid w:val="007467A7"/>
    <w:rsid w:val="007469DD"/>
    <w:rsid w:val="0074741B"/>
    <w:rsid w:val="0074759E"/>
    <w:rsid w:val="007478EA"/>
    <w:rsid w:val="0075415C"/>
    <w:rsid w:val="00763502"/>
    <w:rsid w:val="00786F05"/>
    <w:rsid w:val="007913AB"/>
    <w:rsid w:val="007914F7"/>
    <w:rsid w:val="00794069"/>
    <w:rsid w:val="00794F2F"/>
    <w:rsid w:val="007B1625"/>
    <w:rsid w:val="007B643C"/>
    <w:rsid w:val="007B706E"/>
    <w:rsid w:val="007B71EB"/>
    <w:rsid w:val="007C6205"/>
    <w:rsid w:val="007C686A"/>
    <w:rsid w:val="007C728E"/>
    <w:rsid w:val="007C799C"/>
    <w:rsid w:val="007D2C53"/>
    <w:rsid w:val="007D3D60"/>
    <w:rsid w:val="007E1980"/>
    <w:rsid w:val="007E3BC6"/>
    <w:rsid w:val="007E4B76"/>
    <w:rsid w:val="007E5EA8"/>
    <w:rsid w:val="007F0CF1"/>
    <w:rsid w:val="007F12A5"/>
    <w:rsid w:val="007F2FCD"/>
    <w:rsid w:val="007F4CF1"/>
    <w:rsid w:val="007F758D"/>
    <w:rsid w:val="007F7D52"/>
    <w:rsid w:val="0080654C"/>
    <w:rsid w:val="008071C6"/>
    <w:rsid w:val="00817A00"/>
    <w:rsid w:val="0082399D"/>
    <w:rsid w:val="00825C5D"/>
    <w:rsid w:val="00835DB3"/>
    <w:rsid w:val="0083617B"/>
    <w:rsid w:val="008371BD"/>
    <w:rsid w:val="008504A8"/>
    <w:rsid w:val="0085282E"/>
    <w:rsid w:val="0087198C"/>
    <w:rsid w:val="00872C1F"/>
    <w:rsid w:val="00873B42"/>
    <w:rsid w:val="008856D8"/>
    <w:rsid w:val="00890E5D"/>
    <w:rsid w:val="00892E82"/>
    <w:rsid w:val="008B3710"/>
    <w:rsid w:val="008C1B58"/>
    <w:rsid w:val="008C39AE"/>
    <w:rsid w:val="008C590D"/>
    <w:rsid w:val="008E031B"/>
    <w:rsid w:val="008E2958"/>
    <w:rsid w:val="008E7029"/>
    <w:rsid w:val="008E7EF6"/>
    <w:rsid w:val="008F1F98"/>
    <w:rsid w:val="008F6758"/>
    <w:rsid w:val="00902275"/>
    <w:rsid w:val="009040DD"/>
    <w:rsid w:val="00905B47"/>
    <w:rsid w:val="00912E01"/>
    <w:rsid w:val="0091331C"/>
    <w:rsid w:val="009279DE"/>
    <w:rsid w:val="00930116"/>
    <w:rsid w:val="00930236"/>
    <w:rsid w:val="00936870"/>
    <w:rsid w:val="009416A5"/>
    <w:rsid w:val="0094212C"/>
    <w:rsid w:val="00954689"/>
    <w:rsid w:val="009617C9"/>
    <w:rsid w:val="00961C93"/>
    <w:rsid w:val="00965324"/>
    <w:rsid w:val="0097091E"/>
    <w:rsid w:val="00973BAD"/>
    <w:rsid w:val="009760D3"/>
    <w:rsid w:val="00976C27"/>
    <w:rsid w:val="00977132"/>
    <w:rsid w:val="00981A4B"/>
    <w:rsid w:val="00982501"/>
    <w:rsid w:val="009877D3"/>
    <w:rsid w:val="00990A19"/>
    <w:rsid w:val="00994E8F"/>
    <w:rsid w:val="009951DC"/>
    <w:rsid w:val="009959BB"/>
    <w:rsid w:val="00997158"/>
    <w:rsid w:val="009A05A3"/>
    <w:rsid w:val="009A3A7C"/>
    <w:rsid w:val="009B2ADB"/>
    <w:rsid w:val="009B603A"/>
    <w:rsid w:val="009C2D0E"/>
    <w:rsid w:val="009C3DAC"/>
    <w:rsid w:val="009C42E0"/>
    <w:rsid w:val="009C548F"/>
    <w:rsid w:val="009D523B"/>
    <w:rsid w:val="009D5362"/>
    <w:rsid w:val="009E1415"/>
    <w:rsid w:val="009E5CF9"/>
    <w:rsid w:val="009E6116"/>
    <w:rsid w:val="009E6ED9"/>
    <w:rsid w:val="00A02E43"/>
    <w:rsid w:val="00A065F9"/>
    <w:rsid w:val="00A07F34"/>
    <w:rsid w:val="00A22154"/>
    <w:rsid w:val="00A25C38"/>
    <w:rsid w:val="00A36BBE"/>
    <w:rsid w:val="00A401E3"/>
    <w:rsid w:val="00A42859"/>
    <w:rsid w:val="00A4307A"/>
    <w:rsid w:val="00A47EBB"/>
    <w:rsid w:val="00A51CDD"/>
    <w:rsid w:val="00A6730D"/>
    <w:rsid w:val="00A71625"/>
    <w:rsid w:val="00A71B9B"/>
    <w:rsid w:val="00A750C0"/>
    <w:rsid w:val="00A751C7"/>
    <w:rsid w:val="00A87844"/>
    <w:rsid w:val="00AA038C"/>
    <w:rsid w:val="00AA7A09"/>
    <w:rsid w:val="00AB3B50"/>
    <w:rsid w:val="00AC05B1"/>
    <w:rsid w:val="00AD356C"/>
    <w:rsid w:val="00AD5D49"/>
    <w:rsid w:val="00AE2914"/>
    <w:rsid w:val="00AE6D15"/>
    <w:rsid w:val="00B04182"/>
    <w:rsid w:val="00B06E0B"/>
    <w:rsid w:val="00B07AE3"/>
    <w:rsid w:val="00B11430"/>
    <w:rsid w:val="00B353EB"/>
    <w:rsid w:val="00B35E09"/>
    <w:rsid w:val="00B439C4"/>
    <w:rsid w:val="00B4535E"/>
    <w:rsid w:val="00B52A8C"/>
    <w:rsid w:val="00B60467"/>
    <w:rsid w:val="00B636A8"/>
    <w:rsid w:val="00B665C6"/>
    <w:rsid w:val="00B750FD"/>
    <w:rsid w:val="00B805AF"/>
    <w:rsid w:val="00B869EC"/>
    <w:rsid w:val="00B9397A"/>
    <w:rsid w:val="00B9633D"/>
    <w:rsid w:val="00BA2EBE"/>
    <w:rsid w:val="00BB0F28"/>
    <w:rsid w:val="00BB458A"/>
    <w:rsid w:val="00BB62DD"/>
    <w:rsid w:val="00BD00D3"/>
    <w:rsid w:val="00BD1659"/>
    <w:rsid w:val="00BD183D"/>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1F72"/>
    <w:rsid w:val="00C34397"/>
    <w:rsid w:val="00C4095D"/>
    <w:rsid w:val="00C518E1"/>
    <w:rsid w:val="00C601D2"/>
    <w:rsid w:val="00C657AB"/>
    <w:rsid w:val="00C65BCC"/>
    <w:rsid w:val="00C66970"/>
    <w:rsid w:val="00C746D7"/>
    <w:rsid w:val="00C8691C"/>
    <w:rsid w:val="00CA168A"/>
    <w:rsid w:val="00CA357E"/>
    <w:rsid w:val="00CA44F9"/>
    <w:rsid w:val="00CA4A69"/>
    <w:rsid w:val="00CB38E5"/>
    <w:rsid w:val="00CC3E0C"/>
    <w:rsid w:val="00CC58D3"/>
    <w:rsid w:val="00CC784D"/>
    <w:rsid w:val="00CD4759"/>
    <w:rsid w:val="00CF0821"/>
    <w:rsid w:val="00D0337B"/>
    <w:rsid w:val="00D079B2"/>
    <w:rsid w:val="00D114E9"/>
    <w:rsid w:val="00D17F6A"/>
    <w:rsid w:val="00D429C6"/>
    <w:rsid w:val="00D47748"/>
    <w:rsid w:val="00D54CC3"/>
    <w:rsid w:val="00D6041A"/>
    <w:rsid w:val="00D61F4F"/>
    <w:rsid w:val="00D633EB"/>
    <w:rsid w:val="00D66540"/>
    <w:rsid w:val="00D81969"/>
    <w:rsid w:val="00D82FF7"/>
    <w:rsid w:val="00D847FE"/>
    <w:rsid w:val="00D964EA"/>
    <w:rsid w:val="00D966D0"/>
    <w:rsid w:val="00DA0C59"/>
    <w:rsid w:val="00DA3991"/>
    <w:rsid w:val="00DB7E6C"/>
    <w:rsid w:val="00DC7148"/>
    <w:rsid w:val="00DD037B"/>
    <w:rsid w:val="00DD5A29"/>
    <w:rsid w:val="00DD5D9D"/>
    <w:rsid w:val="00DE35CB"/>
    <w:rsid w:val="00DF21E9"/>
    <w:rsid w:val="00E0091A"/>
    <w:rsid w:val="00E00F14"/>
    <w:rsid w:val="00E06386"/>
    <w:rsid w:val="00E1279B"/>
    <w:rsid w:val="00E2473F"/>
    <w:rsid w:val="00E24EB4"/>
    <w:rsid w:val="00E320ED"/>
    <w:rsid w:val="00E33415"/>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2098A"/>
    <w:rsid w:val="00F255D8"/>
    <w:rsid w:val="00F34B99"/>
    <w:rsid w:val="00F4612D"/>
    <w:rsid w:val="00F52DAB"/>
    <w:rsid w:val="00F543F0"/>
    <w:rsid w:val="00F81D29"/>
    <w:rsid w:val="00F86F2C"/>
    <w:rsid w:val="00F91C4D"/>
    <w:rsid w:val="00F92FD9"/>
    <w:rsid w:val="00FA6684"/>
    <w:rsid w:val="00FA731E"/>
    <w:rsid w:val="00FB2B38"/>
    <w:rsid w:val="00FC6358"/>
    <w:rsid w:val="00FD2FCD"/>
    <w:rsid w:val="00FD320D"/>
    <w:rsid w:val="00FD3C7F"/>
    <w:rsid w:val="00FE1664"/>
    <w:rsid w:val="00FE23DE"/>
    <w:rsid w:val="02C7609B"/>
    <w:rsid w:val="030A7D1C"/>
    <w:rsid w:val="036043F8"/>
    <w:rsid w:val="044663B4"/>
    <w:rsid w:val="04C87A23"/>
    <w:rsid w:val="05A67612"/>
    <w:rsid w:val="06357811"/>
    <w:rsid w:val="06A64D21"/>
    <w:rsid w:val="06BD4449"/>
    <w:rsid w:val="0AA63315"/>
    <w:rsid w:val="0B6942D6"/>
    <w:rsid w:val="0CEE057F"/>
    <w:rsid w:val="0D4C236D"/>
    <w:rsid w:val="0DE064D0"/>
    <w:rsid w:val="0E3A70A0"/>
    <w:rsid w:val="0EA62549"/>
    <w:rsid w:val="0F190E17"/>
    <w:rsid w:val="11381EC4"/>
    <w:rsid w:val="11FE5642"/>
    <w:rsid w:val="12BF605B"/>
    <w:rsid w:val="14C15772"/>
    <w:rsid w:val="15E1733E"/>
    <w:rsid w:val="16710A8F"/>
    <w:rsid w:val="16FC0022"/>
    <w:rsid w:val="175C5A75"/>
    <w:rsid w:val="19810432"/>
    <w:rsid w:val="1A3C12E6"/>
    <w:rsid w:val="1AD86F66"/>
    <w:rsid w:val="1B29149F"/>
    <w:rsid w:val="1D144FD0"/>
    <w:rsid w:val="1E1D38F7"/>
    <w:rsid w:val="1FCD40DF"/>
    <w:rsid w:val="1FED0B51"/>
    <w:rsid w:val="20624004"/>
    <w:rsid w:val="20FF1B68"/>
    <w:rsid w:val="224962A0"/>
    <w:rsid w:val="24CA4FD7"/>
    <w:rsid w:val="254B4E75"/>
    <w:rsid w:val="2688490F"/>
    <w:rsid w:val="270F0C04"/>
    <w:rsid w:val="276A593F"/>
    <w:rsid w:val="2A622454"/>
    <w:rsid w:val="2AE16D0C"/>
    <w:rsid w:val="2CC562B8"/>
    <w:rsid w:val="2CCB0531"/>
    <w:rsid w:val="2EFA6973"/>
    <w:rsid w:val="326E26A5"/>
    <w:rsid w:val="32896756"/>
    <w:rsid w:val="32A0544D"/>
    <w:rsid w:val="337808DC"/>
    <w:rsid w:val="343B25FF"/>
    <w:rsid w:val="343C4E90"/>
    <w:rsid w:val="34790411"/>
    <w:rsid w:val="348275D4"/>
    <w:rsid w:val="34845368"/>
    <w:rsid w:val="352568E3"/>
    <w:rsid w:val="35D105E0"/>
    <w:rsid w:val="360D4B90"/>
    <w:rsid w:val="37204845"/>
    <w:rsid w:val="37341FDC"/>
    <w:rsid w:val="396B6647"/>
    <w:rsid w:val="3CB867D6"/>
    <w:rsid w:val="3D0A329B"/>
    <w:rsid w:val="3D6C2143"/>
    <w:rsid w:val="3E1A2CC7"/>
    <w:rsid w:val="40D23ACD"/>
    <w:rsid w:val="442D5634"/>
    <w:rsid w:val="45163EF4"/>
    <w:rsid w:val="45EF78F3"/>
    <w:rsid w:val="46004D23"/>
    <w:rsid w:val="46C40758"/>
    <w:rsid w:val="46DC4CA8"/>
    <w:rsid w:val="48DC6CE1"/>
    <w:rsid w:val="4A42018F"/>
    <w:rsid w:val="4BD63B63"/>
    <w:rsid w:val="4CA8040E"/>
    <w:rsid w:val="4D1C0FFA"/>
    <w:rsid w:val="4D693312"/>
    <w:rsid w:val="4D787DDF"/>
    <w:rsid w:val="4D7D52EF"/>
    <w:rsid w:val="4D7D7782"/>
    <w:rsid w:val="4DD65BE6"/>
    <w:rsid w:val="4DF31C6F"/>
    <w:rsid w:val="4E9B5A5D"/>
    <w:rsid w:val="504F4E64"/>
    <w:rsid w:val="5214602A"/>
    <w:rsid w:val="527332DF"/>
    <w:rsid w:val="52CC7F8F"/>
    <w:rsid w:val="54747217"/>
    <w:rsid w:val="555F390D"/>
    <w:rsid w:val="5583407A"/>
    <w:rsid w:val="56D7766E"/>
    <w:rsid w:val="57661602"/>
    <w:rsid w:val="57912263"/>
    <w:rsid w:val="57D65227"/>
    <w:rsid w:val="58680CEE"/>
    <w:rsid w:val="5876311C"/>
    <w:rsid w:val="5999405D"/>
    <w:rsid w:val="5A5C2D29"/>
    <w:rsid w:val="5AED3666"/>
    <w:rsid w:val="5B5E47E2"/>
    <w:rsid w:val="5CC6682F"/>
    <w:rsid w:val="5D7969F7"/>
    <w:rsid w:val="5DD92868"/>
    <w:rsid w:val="5E0B4BFA"/>
    <w:rsid w:val="5EFE30D6"/>
    <w:rsid w:val="5F740166"/>
    <w:rsid w:val="5FF114BF"/>
    <w:rsid w:val="60874A4C"/>
    <w:rsid w:val="61A203DC"/>
    <w:rsid w:val="61BB0E8F"/>
    <w:rsid w:val="627C284B"/>
    <w:rsid w:val="627F2E02"/>
    <w:rsid w:val="62E61AFC"/>
    <w:rsid w:val="632C6D60"/>
    <w:rsid w:val="643606DE"/>
    <w:rsid w:val="6545497B"/>
    <w:rsid w:val="65845B82"/>
    <w:rsid w:val="65A631BD"/>
    <w:rsid w:val="66B6579F"/>
    <w:rsid w:val="66E728F1"/>
    <w:rsid w:val="66E9396F"/>
    <w:rsid w:val="6A9901E3"/>
    <w:rsid w:val="6B7B6B40"/>
    <w:rsid w:val="6B9C10F2"/>
    <w:rsid w:val="6D5F7D6F"/>
    <w:rsid w:val="6EAC6935"/>
    <w:rsid w:val="6EE048A1"/>
    <w:rsid w:val="6F21488D"/>
    <w:rsid w:val="6F4C3CD6"/>
    <w:rsid w:val="6FFF3ADB"/>
    <w:rsid w:val="715A70C5"/>
    <w:rsid w:val="721C093D"/>
    <w:rsid w:val="728F4D38"/>
    <w:rsid w:val="737D52F6"/>
    <w:rsid w:val="73B465EA"/>
    <w:rsid w:val="741C6CFE"/>
    <w:rsid w:val="74BD32C1"/>
    <w:rsid w:val="757C7591"/>
    <w:rsid w:val="75DA0A24"/>
    <w:rsid w:val="765F4548"/>
    <w:rsid w:val="771745A5"/>
    <w:rsid w:val="77A843CA"/>
    <w:rsid w:val="785250C2"/>
    <w:rsid w:val="78AE1F35"/>
    <w:rsid w:val="78FF0C45"/>
    <w:rsid w:val="7A20571F"/>
    <w:rsid w:val="7B0A2EF7"/>
    <w:rsid w:val="7CC94B68"/>
    <w:rsid w:val="7D2D0BC8"/>
    <w:rsid w:val="7D5470C8"/>
    <w:rsid w:val="7DC86B03"/>
    <w:rsid w:val="7EA538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2">
    <w:name w:val="Default Paragraph Font"/>
    <w:semiHidden/>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Plain Text"/>
    <w:basedOn w:val="1"/>
    <w:link w:val="136"/>
    <w:uiPriority w:val="0"/>
    <w:rPr>
      <w:rFonts w:ascii="宋体" w:hAnsi="Courier New"/>
      <w:szCs w:val="20"/>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footer"/>
    <w:basedOn w:val="1"/>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9"/>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0"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Normal (Web)"/>
    <w:basedOn w:val="1"/>
    <w:uiPriority w:val="0"/>
    <w:rPr>
      <w:sz w:val="24"/>
    </w:rPr>
  </w:style>
  <w:style w:type="paragraph" w:styleId="29">
    <w:name w:val="index 2"/>
    <w:basedOn w:val="1"/>
    <w:next w:val="1"/>
    <w:uiPriority w:val="0"/>
    <w:pPr>
      <w:ind w:left="420" w:hanging="210"/>
      <w:jc w:val="left"/>
    </w:pPr>
    <w:rPr>
      <w:rFonts w:ascii="Calibri" w:hAnsi="Calibri"/>
      <w:sz w:val="20"/>
      <w:szCs w:val="20"/>
    </w:rPr>
  </w:style>
  <w:style w:type="table" w:styleId="31">
    <w:name w:val="Table Grid"/>
    <w:basedOn w:val="30"/>
    <w:uiPriority w:val="0"/>
    <w:rPr>
      <w:rFonts w:ascii="宋体"/>
      <w:sz w:val="18"/>
      <w:szCs w:val="18"/>
    </w:rPr>
    <w:tblPr>
      <w:tblStyle w:val="3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uiPriority w:val="0"/>
    <w:rPr>
      <w:vertAlign w:val="superscript"/>
    </w:rPr>
  </w:style>
  <w:style w:type="character" w:styleId="34">
    <w:name w:val="page number"/>
    <w:uiPriority w:val="0"/>
    <w:rPr>
      <w:rFonts w:ascii="Times New Roman" w:hAnsi="Times New Roman" w:eastAsia="宋体"/>
      <w:sz w:val="18"/>
    </w:rPr>
  </w:style>
  <w:style w:type="character" w:styleId="35">
    <w:name w:val="FollowedHyperlink"/>
    <w:uiPriority w:val="0"/>
    <w:rPr>
      <w:color w:val="800080"/>
      <w:u w:val="single"/>
    </w:rPr>
  </w:style>
  <w:style w:type="character" w:styleId="36">
    <w:name w:val="Emphasis"/>
    <w:qFormat/>
    <w:uiPriority w:val="20"/>
    <w:rPr>
      <w:i/>
      <w:iCs/>
    </w:rPr>
  </w:style>
  <w:style w:type="character" w:styleId="37">
    <w:name w:val="Hyperlink"/>
    <w:uiPriority w:val="0"/>
    <w:rPr>
      <w:color w:val="0000FF"/>
      <w:spacing w:val="0"/>
      <w:w w:val="100"/>
      <w:szCs w:val="21"/>
      <w:u w:val="single"/>
      <w:lang/>
    </w:rPr>
  </w:style>
  <w:style w:type="character" w:styleId="38">
    <w:name w:val="footnote reference"/>
    <w:semiHidden/>
    <w:uiPriority w:val="0"/>
    <w:rPr>
      <w:vertAlign w:val="superscript"/>
    </w:rPr>
  </w:style>
  <w:style w:type="character" w:customStyle="1" w:styleId="39">
    <w:name w:val="段 Char"/>
    <w:link w:val="21"/>
    <w:uiPriority w:val="0"/>
    <w:rPr>
      <w:rFonts w:ascii="宋体"/>
      <w:sz w:val="21"/>
      <w:lang w:val="en-US" w:eastAsia="zh-CN" w:bidi="ar-SA"/>
    </w:rPr>
  </w:style>
  <w:style w:type="character" w:customStyle="1" w:styleId="40">
    <w:name w:val="首示例 Char"/>
    <w:link w:val="41"/>
    <w:uiPriority w:val="0"/>
    <w:rPr>
      <w:rFonts w:ascii="宋体" w:hAnsi="宋体"/>
      <w:kern w:val="2"/>
      <w:sz w:val="18"/>
      <w:szCs w:val="18"/>
      <w:lang w:val="en-US" w:eastAsia="zh-CN" w:bidi="ar-SA"/>
    </w:rPr>
  </w:style>
  <w:style w:type="paragraph" w:customStyle="1" w:styleId="41">
    <w:name w:val="首示例"/>
    <w:next w:val="21"/>
    <w:link w:val="40"/>
    <w:qFormat/>
    <w:uiPriority w:val="0"/>
    <w:pPr>
      <w:numPr>
        <w:ilvl w:val="0"/>
        <w:numId w:val="2"/>
      </w:numPr>
      <w:tabs>
        <w:tab w:val="left" w:pos="360"/>
      </w:tabs>
      <w:ind w:firstLine="0"/>
    </w:pPr>
    <w:rPr>
      <w:rFonts w:ascii="宋体" w:hAnsi="宋体"/>
      <w:kern w:val="2"/>
      <w:sz w:val="18"/>
      <w:szCs w:val="18"/>
      <w:lang w:val="en-US" w:eastAsia="zh-CN" w:bidi="ar-SA"/>
    </w:rPr>
  </w:style>
  <w:style w:type="character" w:customStyle="1" w:styleId="42">
    <w:name w:val="附录公式 Char"/>
    <w:link w:val="43"/>
    <w:uiPriority w:val="0"/>
    <w:rPr>
      <w:lang w:val="en-US" w:eastAsia="zh-CN" w:bidi="ar-SA"/>
    </w:rPr>
  </w:style>
  <w:style w:type="paragraph" w:customStyle="1" w:styleId="43">
    <w:name w:val="附录公式"/>
    <w:basedOn w:val="21"/>
    <w:next w:val="21"/>
    <w:link w:val="42"/>
    <w:qFormat/>
    <w:uiPriority w:val="0"/>
  </w:style>
  <w:style w:type="character" w:customStyle="1" w:styleId="44">
    <w:name w:val="发布"/>
    <w:uiPriority w:val="0"/>
    <w:rPr>
      <w:rFonts w:ascii="黑体" w:eastAsia="黑体"/>
      <w:spacing w:val="85"/>
      <w:w w:val="100"/>
      <w:position w:val="3"/>
      <w:sz w:val="28"/>
      <w:szCs w:val="28"/>
    </w:rPr>
  </w:style>
  <w:style w:type="paragraph" w:customStyle="1" w:styleId="45">
    <w:name w:val="章标题"/>
    <w:next w:val="21"/>
    <w:uiPriority w:val="0"/>
    <w:pPr>
      <w:numPr>
        <w:ilvl w:val="0"/>
        <w:numId w:val="3"/>
      </w:numPr>
      <w:spacing w:before="312" w:beforeLines="100" w:after="312" w:afterLines="100"/>
      <w:jc w:val="both"/>
      <w:outlineLvl w:val="1"/>
    </w:pPr>
    <w:rPr>
      <w:rFonts w:ascii="黑体" w:eastAsia="黑体"/>
      <w:sz w:val="21"/>
      <w:lang w:val="en-US" w:eastAsia="zh-CN" w:bidi="ar-SA"/>
    </w:rPr>
  </w:style>
  <w:style w:type="paragraph" w:customStyle="1" w:styleId="46">
    <w:name w:val="封面标准名称2"/>
    <w:basedOn w:val="47"/>
    <w:uiPriority w:val="0"/>
    <w:pPr>
      <w:framePr w:y="4469"/>
      <w:spacing w:before="630" w:beforeLines="630"/>
    </w:pPr>
  </w:style>
  <w:style w:type="paragraph" w:customStyle="1" w:styleId="4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48">
    <w:name w:val="四级条标题"/>
    <w:basedOn w:val="49"/>
    <w:next w:val="21"/>
    <w:uiPriority w:val="0"/>
    <w:pPr>
      <w:numPr>
        <w:ilvl w:val="4"/>
        <w:numId w:val="3"/>
      </w:numPr>
      <w:outlineLvl w:val="5"/>
    </w:pPr>
  </w:style>
  <w:style w:type="paragraph" w:customStyle="1" w:styleId="49">
    <w:name w:val="三级条标题"/>
    <w:basedOn w:val="50"/>
    <w:next w:val="21"/>
    <w:uiPriority w:val="0"/>
    <w:pPr>
      <w:numPr>
        <w:ilvl w:val="3"/>
        <w:numId w:val="3"/>
      </w:numPr>
      <w:outlineLvl w:val="4"/>
    </w:pPr>
  </w:style>
  <w:style w:type="paragraph" w:customStyle="1" w:styleId="50">
    <w:name w:val="二级条标题"/>
    <w:basedOn w:val="51"/>
    <w:next w:val="21"/>
    <w:uiPriority w:val="0"/>
    <w:pPr>
      <w:numPr>
        <w:ilvl w:val="2"/>
        <w:numId w:val="3"/>
      </w:numPr>
      <w:spacing w:before="50" w:after="50"/>
      <w:outlineLvl w:val="3"/>
    </w:pPr>
  </w:style>
  <w:style w:type="paragraph" w:customStyle="1" w:styleId="51">
    <w:name w:val="一级条标题"/>
    <w:next w:val="21"/>
    <w:uiPriority w:val="0"/>
    <w:pPr>
      <w:numPr>
        <w:ilvl w:val="1"/>
        <w:numId w:val="3"/>
      </w:numPr>
      <w:spacing w:before="156" w:beforeLines="50" w:after="156" w:afterLines="50"/>
      <w:outlineLvl w:val="2"/>
    </w:pPr>
    <w:rPr>
      <w:rFonts w:ascii="黑体" w:eastAsia="黑体"/>
      <w:sz w:val="21"/>
      <w:szCs w:val="21"/>
      <w:lang w:val="en-US" w:eastAsia="zh-CN" w:bidi="ar-SA"/>
    </w:rPr>
  </w:style>
  <w:style w:type="paragraph" w:customStyle="1" w:styleId="5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53">
    <w:name w:val="附录五级无"/>
    <w:basedOn w:val="54"/>
    <w:uiPriority w:val="0"/>
    <w:pPr>
      <w:spacing w:before="0" w:beforeLines="0" w:after="0" w:afterLines="0"/>
    </w:pPr>
    <w:rPr>
      <w:rFonts w:ascii="宋体" w:eastAsia="宋体"/>
      <w:szCs w:val="21"/>
    </w:rPr>
  </w:style>
  <w:style w:type="paragraph" w:customStyle="1" w:styleId="54">
    <w:name w:val="附录五级条标题"/>
    <w:basedOn w:val="55"/>
    <w:next w:val="21"/>
    <w:uiPriority w:val="0"/>
    <w:pPr>
      <w:numPr>
        <w:ilvl w:val="6"/>
        <w:numId w:val="4"/>
      </w:numPr>
      <w:tabs>
        <w:tab w:val="left" w:pos="360"/>
      </w:tabs>
      <w:outlineLvl w:val="6"/>
    </w:pPr>
  </w:style>
  <w:style w:type="paragraph" w:customStyle="1" w:styleId="55">
    <w:name w:val="附录四级条标题"/>
    <w:basedOn w:val="56"/>
    <w:next w:val="21"/>
    <w:uiPriority w:val="0"/>
    <w:pPr>
      <w:numPr>
        <w:ilvl w:val="5"/>
        <w:numId w:val="4"/>
      </w:numPr>
      <w:tabs>
        <w:tab w:val="left" w:pos="360"/>
      </w:tabs>
      <w:outlineLvl w:val="5"/>
    </w:pPr>
  </w:style>
  <w:style w:type="paragraph" w:customStyle="1" w:styleId="56">
    <w:name w:val="附录三级条标题"/>
    <w:basedOn w:val="57"/>
    <w:next w:val="21"/>
    <w:uiPriority w:val="0"/>
    <w:pPr>
      <w:numPr>
        <w:ilvl w:val="4"/>
        <w:numId w:val="4"/>
      </w:numPr>
      <w:tabs>
        <w:tab w:val="left" w:pos="360"/>
      </w:tabs>
      <w:outlineLvl w:val="4"/>
    </w:pPr>
  </w:style>
  <w:style w:type="paragraph" w:customStyle="1" w:styleId="57">
    <w:name w:val="附录二级条标题"/>
    <w:basedOn w:val="1"/>
    <w:next w:val="21"/>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附录标识"/>
    <w:basedOn w:val="1"/>
    <w:next w:val="21"/>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9">
    <w:name w:val="附录图标号"/>
    <w:basedOn w:val="1"/>
    <w:uiPriority w:val="0"/>
    <w:pPr>
      <w:keepNext/>
      <w:pageBreakBefore/>
      <w:widowControl/>
      <w:numPr>
        <w:ilvl w:val="0"/>
        <w:numId w:val="5"/>
      </w:numPr>
      <w:spacing w:line="14" w:lineRule="exact"/>
      <w:ind w:left="0" w:firstLine="363"/>
      <w:jc w:val="center"/>
      <w:outlineLvl w:val="0"/>
    </w:pPr>
    <w:rPr>
      <w:color w:val="FFFFFF"/>
    </w:rPr>
  </w:style>
  <w:style w:type="paragraph" w:customStyle="1" w:styleId="60">
    <w:name w:val="附录字母编号列项（一级）"/>
    <w:qFormat/>
    <w:uiPriority w:val="0"/>
    <w:pPr>
      <w:numPr>
        <w:ilvl w:val="0"/>
        <w:numId w:val="6"/>
      </w:numPr>
    </w:pPr>
    <w:rPr>
      <w:rFonts w:ascii="宋体"/>
      <w:sz w:val="21"/>
      <w:lang w:val="en-US" w:eastAsia="zh-CN" w:bidi="ar-SA"/>
    </w:rPr>
  </w:style>
  <w:style w:type="paragraph" w:customStyle="1" w:styleId="61">
    <w:name w:val="附录标题"/>
    <w:basedOn w:val="21"/>
    <w:next w:val="21"/>
    <w:uiPriority w:val="0"/>
    <w:pPr>
      <w:ind w:firstLine="0" w:firstLineChars="0"/>
      <w:jc w:val="center"/>
    </w:pPr>
    <w:rPr>
      <w:rFonts w:ascii="黑体" w:eastAsia="黑体"/>
    </w:rPr>
  </w:style>
  <w:style w:type="paragraph" w:customStyle="1" w:styleId="62">
    <w:name w:val="附录表标题"/>
    <w:basedOn w:val="1"/>
    <w:next w:val="21"/>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63">
    <w:name w:val="附录四级无"/>
    <w:basedOn w:val="55"/>
    <w:uiPriority w:val="0"/>
    <w:pPr>
      <w:tabs>
        <w:tab w:val="clear" w:pos="360"/>
      </w:tabs>
      <w:spacing w:before="0" w:beforeLines="0" w:after="0" w:afterLines="0"/>
    </w:pPr>
    <w:rPr>
      <w:rFonts w:ascii="宋体" w:eastAsia="宋体"/>
      <w:szCs w:val="21"/>
    </w:rPr>
  </w:style>
  <w:style w:type="paragraph" w:customStyle="1" w:styleId="6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5">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66">
    <w:name w:val="列项说明数字编号"/>
    <w:uiPriority w:val="0"/>
    <w:pPr>
      <w:ind w:left="600" w:leftChars="400" w:hanging="200" w:hangingChars="200"/>
    </w:pPr>
    <w:rPr>
      <w:rFonts w:ascii="宋体"/>
      <w:sz w:val="21"/>
      <w:lang w:val="en-US" w:eastAsia="zh-CN" w:bidi="ar-SA"/>
    </w:rPr>
  </w:style>
  <w:style w:type="paragraph" w:customStyle="1" w:styleId="67">
    <w:name w:val="正文公式编号制表符"/>
    <w:basedOn w:val="21"/>
    <w:next w:val="21"/>
    <w:qFormat/>
    <w:uiPriority w:val="0"/>
    <w:pPr>
      <w:ind w:firstLine="0" w:firstLineChars="0"/>
    </w:pPr>
  </w:style>
  <w:style w:type="paragraph" w:customStyle="1" w:styleId="6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9">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封面一致性程度标识"/>
    <w:basedOn w:val="71"/>
    <w:uiPriority w:val="0"/>
    <w:pPr>
      <w:spacing w:before="440"/>
    </w:pPr>
    <w:rPr>
      <w:rFonts w:ascii="宋体" w:eastAsia="宋体"/>
    </w:rPr>
  </w:style>
  <w:style w:type="paragraph" w:customStyle="1" w:styleId="71">
    <w:name w:val="封面标准英文名称"/>
    <w:basedOn w:val="47"/>
    <w:uiPriority w:val="0"/>
    <w:pPr>
      <w:spacing w:before="370" w:line="400" w:lineRule="exact"/>
    </w:pPr>
    <w:rPr>
      <w:rFonts w:ascii="Times New Roman"/>
      <w:sz w:val="28"/>
      <w:szCs w:val="28"/>
    </w:rPr>
  </w:style>
  <w:style w:type="paragraph" w:customStyle="1" w:styleId="72">
    <w:name w:val="目次、索引正文"/>
    <w:uiPriority w:val="0"/>
    <w:pPr>
      <w:spacing w:line="320" w:lineRule="exact"/>
      <w:jc w:val="both"/>
    </w:pPr>
    <w:rPr>
      <w:rFonts w:ascii="宋体"/>
      <w:sz w:val="21"/>
      <w:lang w:val="en-US" w:eastAsia="zh-CN" w:bidi="ar-SA"/>
    </w:rPr>
  </w:style>
  <w:style w:type="paragraph" w:customStyle="1" w:styleId="73">
    <w:name w:val="示例"/>
    <w:next w:val="74"/>
    <w:uiPriority w:val="0"/>
    <w:pPr>
      <w:widowControl w:val="0"/>
      <w:numPr>
        <w:ilvl w:val="0"/>
        <w:numId w:val="8"/>
      </w:numPr>
      <w:jc w:val="both"/>
    </w:pPr>
    <w:rPr>
      <w:rFonts w:ascii="宋体"/>
      <w:sz w:val="18"/>
      <w:szCs w:val="18"/>
      <w:lang w:val="en-US" w:eastAsia="zh-CN" w:bidi="ar-SA"/>
    </w:rPr>
  </w:style>
  <w:style w:type="paragraph" w:customStyle="1" w:styleId="74">
    <w:name w:val="示例内容"/>
    <w:uiPriority w:val="0"/>
    <w:pPr>
      <w:ind w:firstLine="200" w:firstLineChars="200"/>
    </w:pPr>
    <w:rPr>
      <w:rFonts w:ascii="宋体"/>
      <w:sz w:val="18"/>
      <w:szCs w:val="18"/>
      <w:lang w:val="en-US" w:eastAsia="zh-CN" w:bidi="ar-SA"/>
    </w:rPr>
  </w:style>
  <w:style w:type="paragraph" w:customStyle="1" w:styleId="75">
    <w:name w:val="图表脚注说明"/>
    <w:basedOn w:val="1"/>
    <w:uiPriority w:val="0"/>
    <w:pPr>
      <w:numPr>
        <w:ilvl w:val="0"/>
        <w:numId w:val="9"/>
      </w:numPr>
    </w:pPr>
    <w:rPr>
      <w:rFonts w:ascii="宋体"/>
      <w:sz w:val="18"/>
      <w:szCs w:val="18"/>
    </w:rPr>
  </w:style>
  <w:style w:type="paragraph" w:customStyle="1" w:styleId="76">
    <w:name w:val="四级无"/>
    <w:basedOn w:val="48"/>
    <w:uiPriority w:val="0"/>
    <w:pPr>
      <w:spacing w:before="0" w:beforeLines="0" w:after="0" w:afterLines="0"/>
    </w:pPr>
    <w:rPr>
      <w:rFonts w:ascii="宋体" w:eastAsia="宋体"/>
    </w:rPr>
  </w:style>
  <w:style w:type="paragraph" w:customStyle="1" w:styleId="77">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78">
    <w:name w:val="附录章标题"/>
    <w:next w:val="21"/>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79">
    <w:name w:val="示例后文字"/>
    <w:basedOn w:val="21"/>
    <w:next w:val="21"/>
    <w:qFormat/>
    <w:uiPriority w:val="0"/>
    <w:pPr>
      <w:ind w:firstLine="360"/>
    </w:pPr>
    <w:rPr>
      <w:sz w:val="18"/>
    </w:rPr>
  </w:style>
  <w:style w:type="paragraph" w:customStyle="1" w:styleId="80">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81">
    <w:name w:val="附录图标题"/>
    <w:basedOn w:val="1"/>
    <w:next w:val="21"/>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82">
    <w:name w:val="段 Char Char"/>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customStyle="1" w:styleId="83">
    <w:name w:val="列项●（二级）"/>
    <w:uiPriority w:val="0"/>
    <w:pPr>
      <w:numPr>
        <w:ilvl w:val="1"/>
        <w:numId w:val="10"/>
      </w:numPr>
      <w:tabs>
        <w:tab w:val="left" w:pos="840"/>
      </w:tabs>
      <w:jc w:val="both"/>
    </w:pPr>
    <w:rPr>
      <w:rFonts w:ascii="宋体"/>
      <w:sz w:val="21"/>
      <w:lang w:val="en-US" w:eastAsia="zh-CN" w:bidi="ar-SA"/>
    </w:rPr>
  </w:style>
  <w:style w:type="paragraph" w:customStyle="1" w:styleId="84">
    <w:name w:val="其他标准标志"/>
    <w:basedOn w:val="64"/>
    <w:uiPriority w:val="0"/>
    <w:pPr>
      <w:framePr w:w="6101" w:vAnchor="page" w:hAnchor="page" w:x="4673" w:y="942"/>
    </w:pPr>
    <w:rPr>
      <w:w w:val="130"/>
    </w:rPr>
  </w:style>
  <w:style w:type="paragraph" w:customStyle="1" w:styleId="85">
    <w:name w:val="附录一级条标题"/>
    <w:basedOn w:val="78"/>
    <w:next w:val="21"/>
    <w:uiPriority w:val="0"/>
    <w:pPr>
      <w:numPr>
        <w:ilvl w:val="2"/>
        <w:numId w:val="4"/>
      </w:numPr>
      <w:autoSpaceDN w:val="0"/>
      <w:spacing w:before="50" w:beforeLines="50" w:after="50" w:afterLines="50"/>
      <w:outlineLvl w:val="2"/>
    </w:pPr>
  </w:style>
  <w:style w:type="paragraph" w:customStyle="1" w:styleId="86">
    <w:name w:val="封面标准英文名称2"/>
    <w:basedOn w:val="71"/>
    <w:uiPriority w:val="0"/>
    <w:pPr>
      <w:framePr w:y="4469"/>
    </w:pPr>
  </w:style>
  <w:style w:type="paragraph" w:customStyle="1" w:styleId="87">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88">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附录三级无"/>
    <w:basedOn w:val="56"/>
    <w:uiPriority w:val="0"/>
    <w:pPr>
      <w:tabs>
        <w:tab w:val="clear" w:pos="360"/>
      </w:tabs>
      <w:spacing w:before="0" w:beforeLines="0" w:after="0" w:afterLines="0"/>
    </w:pPr>
    <w:rPr>
      <w:rFonts w:ascii="宋体" w:eastAsia="宋体"/>
      <w:szCs w:val="21"/>
    </w:rPr>
  </w:style>
  <w:style w:type="paragraph" w:customStyle="1" w:styleId="90">
    <w:name w:val="标准书眉_偶数页"/>
    <w:basedOn w:val="91"/>
    <w:next w:val="1"/>
    <w:uiPriority w:val="0"/>
    <w:pPr>
      <w:tabs>
        <w:tab w:val="center" w:pos="4154"/>
        <w:tab w:val="right" w:pos="8306"/>
      </w:tabs>
      <w:jc w:val="left"/>
    </w:pPr>
    <w:rPr>
      <w:rFonts w:ascii="黑体" w:eastAsia="黑体"/>
    </w:rPr>
  </w:style>
  <w:style w:type="paragraph" w:customStyle="1" w:styleId="91">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92">
    <w:name w:val="封面标准文稿编辑信息"/>
    <w:basedOn w:val="93"/>
    <w:uiPriority w:val="0"/>
    <w:pPr>
      <w:spacing w:before="180" w:line="180" w:lineRule="exact"/>
    </w:pPr>
    <w:rPr>
      <w:sz w:val="21"/>
    </w:rPr>
  </w:style>
  <w:style w:type="paragraph" w:customStyle="1" w:styleId="93">
    <w:name w:val="封面标准文稿类别"/>
    <w:basedOn w:val="70"/>
    <w:uiPriority w:val="0"/>
    <w:pPr>
      <w:spacing w:after="160" w:line="240" w:lineRule="auto"/>
    </w:pPr>
    <w:rPr>
      <w:sz w:val="24"/>
    </w:rPr>
  </w:style>
  <w:style w:type="paragraph" w:customStyle="1" w:styleId="94">
    <w:name w:val="标准书脚_奇数页"/>
    <w:uiPriority w:val="0"/>
    <w:pPr>
      <w:spacing w:before="120"/>
      <w:ind w:right="198"/>
      <w:jc w:val="right"/>
    </w:pPr>
    <w:rPr>
      <w:rFonts w:ascii="宋体"/>
      <w:sz w:val="18"/>
      <w:szCs w:val="18"/>
      <w:lang w:val="en-US" w:eastAsia="zh-CN" w:bidi="ar-SA"/>
    </w:rPr>
  </w:style>
  <w:style w:type="paragraph" w:customStyle="1" w:styleId="95">
    <w:name w:val="二级无"/>
    <w:basedOn w:val="50"/>
    <w:uiPriority w:val="0"/>
    <w:pPr>
      <w:spacing w:before="0" w:beforeLines="0" w:after="0" w:afterLines="0"/>
      <w:ind w:left="0" w:firstLine="0"/>
    </w:pPr>
    <w:rPr>
      <w:rFonts w:ascii="宋体" w:eastAsia="宋体"/>
    </w:rPr>
  </w:style>
  <w:style w:type="paragraph" w:customStyle="1" w:styleId="96">
    <w:name w:val="五级条标题"/>
    <w:basedOn w:val="48"/>
    <w:next w:val="21"/>
    <w:uiPriority w:val="0"/>
    <w:pPr>
      <w:numPr>
        <w:ilvl w:val="5"/>
        <w:numId w:val="3"/>
      </w:numPr>
      <w:outlineLvl w:val="6"/>
    </w:pPr>
  </w:style>
  <w:style w:type="paragraph" w:customStyle="1" w:styleId="97">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98">
    <w:name w:val="其他发布部门"/>
    <w:basedOn w:val="99"/>
    <w:uiPriority w:val="0"/>
    <w:pPr>
      <w:framePr w:y="15310"/>
      <w:spacing w:line="0" w:lineRule="atLeast"/>
    </w:pPr>
    <w:rPr>
      <w:rFonts w:ascii="黑体" w:eastAsia="黑体"/>
      <w:b w:val="0"/>
    </w:rPr>
  </w:style>
  <w:style w:type="paragraph" w:customStyle="1" w:styleId="99">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100">
    <w:name w:val="编号列项（三级）"/>
    <w:uiPriority w:val="0"/>
    <w:pPr>
      <w:numPr>
        <w:ilvl w:val="2"/>
        <w:numId w:val="11"/>
      </w:numPr>
    </w:pPr>
    <w:rPr>
      <w:rFonts w:ascii="宋体"/>
      <w:sz w:val="21"/>
      <w:lang w:val="en-US" w:eastAsia="zh-CN" w:bidi="ar-SA"/>
    </w:rPr>
  </w:style>
  <w:style w:type="paragraph" w:customStyle="1" w:styleId="101">
    <w:name w:val="标准书脚_偶数页"/>
    <w:uiPriority w:val="0"/>
    <w:pPr>
      <w:spacing w:before="120"/>
      <w:ind w:left="221"/>
    </w:pPr>
    <w:rPr>
      <w:rFonts w:ascii="宋体"/>
      <w:sz w:val="18"/>
      <w:szCs w:val="18"/>
      <w:lang w:val="en-US" w:eastAsia="zh-CN" w:bidi="ar-SA"/>
    </w:rPr>
  </w:style>
  <w:style w:type="paragraph" w:customStyle="1" w:styleId="102">
    <w:name w:val="封面正文"/>
    <w:uiPriority w:val="0"/>
    <w:pPr>
      <w:jc w:val="both"/>
    </w:pPr>
    <w:rPr>
      <w:lang w:val="en-US" w:eastAsia="zh-CN" w:bidi="ar-SA"/>
    </w:rPr>
  </w:style>
  <w:style w:type="paragraph" w:customStyle="1" w:styleId="103">
    <w:name w:val="五级无"/>
    <w:basedOn w:val="96"/>
    <w:uiPriority w:val="0"/>
    <w:pPr>
      <w:spacing w:before="0" w:beforeLines="0" w:after="0" w:afterLines="0"/>
    </w:pPr>
    <w:rPr>
      <w:rFonts w:ascii="宋体" w:eastAsia="宋体"/>
    </w:rPr>
  </w:style>
  <w:style w:type="paragraph" w:customStyle="1" w:styleId="104">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5">
    <w:name w:val="正文表标题"/>
    <w:next w:val="21"/>
    <w:uiPriority w:val="0"/>
    <w:pPr>
      <w:numPr>
        <w:ilvl w:val="0"/>
        <w:numId w:val="12"/>
      </w:numPr>
      <w:tabs>
        <w:tab w:val="left" w:pos="360"/>
      </w:tabs>
      <w:spacing w:before="156" w:beforeLines="50" w:after="156" w:afterLines="50"/>
      <w:jc w:val="center"/>
    </w:pPr>
    <w:rPr>
      <w:rFonts w:ascii="黑体" w:eastAsia="黑体"/>
      <w:sz w:val="21"/>
      <w:lang w:val="en-US" w:eastAsia="zh-CN" w:bidi="ar-SA"/>
    </w:rPr>
  </w:style>
  <w:style w:type="paragraph" w:customStyle="1" w:styleId="106">
    <w:name w:val="字母编号列项（一级）"/>
    <w:uiPriority w:val="0"/>
    <w:pPr>
      <w:numPr>
        <w:ilvl w:val="0"/>
        <w:numId w:val="11"/>
      </w:numPr>
      <w:jc w:val="both"/>
    </w:pPr>
    <w:rPr>
      <w:rFonts w:ascii="宋体"/>
      <w:sz w:val="21"/>
      <w:lang w:val="en-US" w:eastAsia="zh-CN" w:bidi="ar-SA"/>
    </w:rPr>
  </w:style>
  <w:style w:type="paragraph" w:customStyle="1" w:styleId="107">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08">
    <w:name w:val="三级无"/>
    <w:basedOn w:val="49"/>
    <w:uiPriority w:val="0"/>
    <w:pPr>
      <w:spacing w:before="0" w:beforeLines="0" w:after="0" w:afterLines="0"/>
    </w:pPr>
    <w:rPr>
      <w:rFonts w:ascii="宋体" w:eastAsia="宋体"/>
    </w:rPr>
  </w:style>
  <w:style w:type="paragraph" w:customStyle="1" w:styleId="109">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10">
    <w:name w:val="附录一级无"/>
    <w:basedOn w:val="85"/>
    <w:uiPriority w:val="0"/>
    <w:pPr>
      <w:tabs>
        <w:tab w:val="clear" w:pos="360"/>
      </w:tabs>
      <w:spacing w:before="0" w:beforeLines="0" w:after="0" w:afterLines="0"/>
    </w:pPr>
    <w:rPr>
      <w:rFonts w:ascii="宋体" w:eastAsia="宋体"/>
      <w:szCs w:val="21"/>
    </w:rPr>
  </w:style>
  <w:style w:type="paragraph" w:customStyle="1" w:styleId="111">
    <w:name w:val="示例×："/>
    <w:basedOn w:val="45"/>
    <w:qFormat/>
    <w:uiPriority w:val="0"/>
    <w:pPr>
      <w:numPr>
        <w:ilvl w:val="0"/>
        <w:numId w:val="13"/>
      </w:numPr>
      <w:spacing w:before="0" w:beforeLines="0" w:after="0" w:afterLines="0"/>
      <w:outlineLvl w:val="9"/>
    </w:pPr>
    <w:rPr>
      <w:rFonts w:ascii="宋体" w:eastAsia="宋体"/>
      <w:sz w:val="18"/>
      <w:szCs w:val="18"/>
    </w:rPr>
  </w:style>
  <w:style w:type="paragraph" w:customStyle="1" w:styleId="112">
    <w:name w:val="注×：（正文）"/>
    <w:uiPriority w:val="0"/>
    <w:pPr>
      <w:numPr>
        <w:ilvl w:val="0"/>
        <w:numId w:val="14"/>
      </w:numPr>
      <w:jc w:val="both"/>
    </w:pPr>
    <w:rPr>
      <w:rFonts w:ascii="宋体"/>
      <w:sz w:val="18"/>
      <w:szCs w:val="18"/>
      <w:lang w:val="en-US" w:eastAsia="zh-CN" w:bidi="ar-SA"/>
    </w:rPr>
  </w:style>
  <w:style w:type="paragraph" w:customStyle="1" w:styleId="113">
    <w:name w:val="列项◆（三级）"/>
    <w:basedOn w:val="1"/>
    <w:uiPriority w:val="0"/>
    <w:pPr>
      <w:numPr>
        <w:ilvl w:val="2"/>
        <w:numId w:val="10"/>
      </w:numPr>
    </w:pPr>
    <w:rPr>
      <w:rFonts w:ascii="宋体"/>
      <w:szCs w:val="21"/>
    </w:rPr>
  </w:style>
  <w:style w:type="paragraph" w:customStyle="1" w:styleId="114">
    <w:name w:val="列项——（一级）"/>
    <w:uiPriority w:val="0"/>
    <w:pPr>
      <w:widowControl w:val="0"/>
      <w:numPr>
        <w:ilvl w:val="0"/>
        <w:numId w:val="10"/>
      </w:numPr>
      <w:jc w:val="both"/>
    </w:pPr>
    <w:rPr>
      <w:rFonts w:ascii="宋体"/>
      <w:sz w:val="21"/>
      <w:lang w:val="en-US" w:eastAsia="zh-CN" w:bidi="ar-SA"/>
    </w:rPr>
  </w:style>
  <w:style w:type="paragraph" w:customStyle="1" w:styleId="115">
    <w:name w:val="一级无"/>
    <w:basedOn w:val="51"/>
    <w:uiPriority w:val="0"/>
    <w:pPr>
      <w:spacing w:before="0" w:beforeLines="0" w:after="0" w:afterLines="0"/>
    </w:pPr>
    <w:rPr>
      <w:rFonts w:ascii="宋体" w:eastAsia="宋体"/>
    </w:rPr>
  </w:style>
  <w:style w:type="paragraph" w:customStyle="1" w:styleId="116">
    <w:name w:val="附录表标号"/>
    <w:basedOn w:val="1"/>
    <w:next w:val="21"/>
    <w:uiPriority w:val="0"/>
    <w:pPr>
      <w:numPr>
        <w:ilvl w:val="0"/>
        <w:numId w:val="7"/>
      </w:numPr>
      <w:tabs>
        <w:tab w:val="clear" w:pos="0"/>
      </w:tabs>
      <w:spacing w:line="14" w:lineRule="exact"/>
      <w:ind w:left="811" w:hanging="448"/>
      <w:jc w:val="center"/>
      <w:outlineLvl w:val="0"/>
    </w:pPr>
    <w:rPr>
      <w:color w:val="FFFFFF"/>
    </w:rPr>
  </w:style>
  <w:style w:type="paragraph" w:customStyle="1" w:styleId="117">
    <w:name w:val="图标脚注说明"/>
    <w:basedOn w:val="21"/>
    <w:uiPriority w:val="0"/>
    <w:pPr>
      <w:ind w:left="840" w:hanging="420" w:firstLineChars="0"/>
    </w:pPr>
    <w:rPr>
      <w:sz w:val="18"/>
      <w:szCs w:val="18"/>
    </w:rPr>
  </w:style>
  <w:style w:type="paragraph" w:customStyle="1" w:styleId="118">
    <w:name w:val="附录数字编号列项（二级）"/>
    <w:qFormat/>
    <w:uiPriority w:val="0"/>
    <w:pPr>
      <w:numPr>
        <w:ilvl w:val="1"/>
        <w:numId w:val="6"/>
      </w:numPr>
    </w:pPr>
    <w:rPr>
      <w:rFonts w:ascii="宋体"/>
      <w:sz w:val="21"/>
      <w:lang w:val="en-US" w:eastAsia="zh-CN" w:bidi="ar-SA"/>
    </w:rPr>
  </w:style>
  <w:style w:type="paragraph" w:customStyle="1" w:styleId="119">
    <w:name w:val="数字编号列项（二级）"/>
    <w:uiPriority w:val="0"/>
    <w:pPr>
      <w:numPr>
        <w:ilvl w:val="1"/>
        <w:numId w:val="11"/>
      </w:numPr>
      <w:jc w:val="both"/>
    </w:pPr>
    <w:rPr>
      <w:rFonts w:ascii="宋体"/>
      <w:sz w:val="21"/>
      <w:lang w:val="en-US" w:eastAsia="zh-CN" w:bidi="ar-SA"/>
    </w:rPr>
  </w:style>
  <w:style w:type="paragraph" w:customStyle="1" w:styleId="120">
    <w:name w:val="正文图标题"/>
    <w:next w:val="21"/>
    <w:uiPriority w:val="0"/>
    <w:pPr>
      <w:numPr>
        <w:ilvl w:val="0"/>
        <w:numId w:val="15"/>
      </w:numPr>
      <w:tabs>
        <w:tab w:val="left" w:pos="360"/>
      </w:tabs>
      <w:spacing w:before="156" w:beforeLines="50" w:after="156" w:afterLines="50"/>
      <w:jc w:val="center"/>
    </w:pPr>
    <w:rPr>
      <w:rFonts w:ascii="黑体" w:eastAsia="黑体"/>
      <w:sz w:val="21"/>
      <w:lang w:val="en-US" w:eastAsia="zh-CN" w:bidi="ar-SA"/>
    </w:rPr>
  </w:style>
  <w:style w:type="paragraph" w:customStyle="1" w:styleId="121">
    <w:name w:val="其他实施日期"/>
    <w:basedOn w:val="122"/>
    <w:uiPriority w:val="0"/>
  </w:style>
  <w:style w:type="paragraph" w:customStyle="1" w:styleId="122">
    <w:name w:val="实施日期"/>
    <w:basedOn w:val="123"/>
    <w:uiPriority w:val="0"/>
    <w:pPr>
      <w:framePr w:vAnchor="page" w:hAnchor="page"/>
      <w:jc w:val="right"/>
    </w:pPr>
  </w:style>
  <w:style w:type="paragraph" w:customStyle="1" w:styleId="123">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124">
    <w:name w:val="标准书眉一"/>
    <w:uiPriority w:val="0"/>
    <w:pPr>
      <w:jc w:val="both"/>
    </w:pPr>
    <w:rPr>
      <w:lang w:val="en-US" w:eastAsia="zh-CN" w:bidi="ar-SA"/>
    </w:rPr>
  </w:style>
  <w:style w:type="paragraph" w:customStyle="1" w:styleId="125">
    <w:name w:val="条文脚注"/>
    <w:basedOn w:val="22"/>
    <w:uiPriority w:val="0"/>
    <w:pPr>
      <w:numPr>
        <w:ilvl w:val="0"/>
        <w:numId w:val="0"/>
      </w:numPr>
      <w:jc w:val="both"/>
    </w:pPr>
    <w:rPr>
      <w:rFonts w:ascii="宋体"/>
    </w:rPr>
  </w:style>
  <w:style w:type="paragraph" w:customStyle="1" w:styleId="126">
    <w:name w:val="封面一致性程度标识2"/>
    <w:basedOn w:val="70"/>
    <w:uiPriority w:val="0"/>
    <w:pPr>
      <w:framePr w:y="4469"/>
    </w:pPr>
  </w:style>
  <w:style w:type="paragraph" w:customStyle="1" w:styleId="12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其他发布日期"/>
    <w:basedOn w:val="123"/>
    <w:uiPriority w:val="0"/>
    <w:pPr>
      <w:framePr w:vAnchor="page" w:hAnchor="page" w:x="1419"/>
    </w:pPr>
  </w:style>
  <w:style w:type="paragraph" w:customStyle="1" w:styleId="129">
    <w:name w:val="注×："/>
    <w:uiPriority w:val="0"/>
    <w:pPr>
      <w:widowControl w:val="0"/>
      <w:numPr>
        <w:ilvl w:val="0"/>
        <w:numId w:val="16"/>
      </w:numPr>
      <w:autoSpaceDE w:val="0"/>
      <w:autoSpaceDN w:val="0"/>
      <w:jc w:val="both"/>
    </w:pPr>
    <w:rPr>
      <w:rFonts w:ascii="宋体"/>
      <w:sz w:val="18"/>
      <w:szCs w:val="18"/>
      <w:lang w:val="en-US" w:eastAsia="zh-CN" w:bidi="ar-SA"/>
    </w:rPr>
  </w:style>
  <w:style w:type="paragraph" w:customStyle="1" w:styleId="130">
    <w:name w:val="注："/>
    <w:next w:val="21"/>
    <w:uiPriority w:val="0"/>
    <w:pPr>
      <w:widowControl w:val="0"/>
      <w:numPr>
        <w:ilvl w:val="0"/>
        <w:numId w:val="17"/>
      </w:numPr>
      <w:autoSpaceDE w:val="0"/>
      <w:autoSpaceDN w:val="0"/>
      <w:jc w:val="both"/>
    </w:pPr>
    <w:rPr>
      <w:rFonts w:ascii="宋体"/>
      <w:sz w:val="18"/>
      <w:szCs w:val="18"/>
      <w:lang w:val="en-US" w:eastAsia="zh-CN" w:bidi="ar-SA"/>
    </w:rPr>
  </w:style>
  <w:style w:type="paragraph" w:customStyle="1" w:styleId="131">
    <w:name w:val="注：（正文）"/>
    <w:basedOn w:val="130"/>
    <w:next w:val="21"/>
    <w:uiPriority w:val="0"/>
  </w:style>
  <w:style w:type="paragraph" w:customStyle="1" w:styleId="132">
    <w:name w:val="附录二级无"/>
    <w:basedOn w:val="57"/>
    <w:uiPriority w:val="0"/>
    <w:pPr>
      <w:tabs>
        <w:tab w:val="clear" w:pos="360"/>
      </w:tabs>
      <w:spacing w:before="0" w:beforeLines="0" w:after="0" w:afterLines="0"/>
    </w:pPr>
    <w:rPr>
      <w:rFonts w:ascii="宋体" w:eastAsia="宋体"/>
      <w:szCs w:val="21"/>
    </w:rPr>
  </w:style>
  <w:style w:type="paragraph" w:customStyle="1" w:styleId="133">
    <w:name w:val="终结线"/>
    <w:basedOn w:val="1"/>
    <w:uiPriority w:val="0"/>
    <w:pPr>
      <w:framePr w:hSpace="181" w:vSpace="181" w:wrap="around" w:vAnchor="text" w:hAnchor="margin" w:xAlign="center" w:y="285"/>
    </w:pPr>
  </w:style>
  <w:style w:type="paragraph" w:customStyle="1" w:styleId="134">
    <w:name w:val="封面标准文稿编辑信息2"/>
    <w:basedOn w:val="92"/>
    <w:uiPriority w:val="0"/>
    <w:pPr>
      <w:framePr w:y="4469"/>
    </w:pPr>
  </w:style>
  <w:style w:type="paragraph" w:customStyle="1" w:styleId="135">
    <w:name w:val="封面标准文稿类别2"/>
    <w:basedOn w:val="93"/>
    <w:uiPriority w:val="0"/>
    <w:pPr>
      <w:framePr w:y="4469"/>
    </w:pPr>
  </w:style>
  <w:style w:type="character" w:customStyle="1" w:styleId="136">
    <w:name w:val="纯文本 字符"/>
    <w:link w:val="11"/>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149;&#22823;&#35910;&#22686;&#23494;&#20943;&#32933;&#39640;&#20135;&#26685;&#22521;&#25216;&#26415;&#35268;&#31243;202312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春大豆增密减肥高产栽培技术规程20231225.dot</Template>
  <Pages>8</Pages>
  <Words>3802</Words>
  <Characters>4968</Characters>
  <Lines>44</Lines>
  <Paragraphs>12</Paragraphs>
  <TotalTime>0</TotalTime>
  <ScaleCrop>false</ScaleCrop>
  <LinksUpToDate>false</LinksUpToDate>
  <CharactersWithSpaces>5064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2024-04-28T01:42:00Z</dcterms:created>
  <dcterms:modified xsi:type="dcterms:W3CDTF">2024-04-28T01:42:58Z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0940F6C2B83C400AAF724617E5B6A7BB_11</vt:lpwstr>
  </property>
</Properties>
</file>