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left"/>
        <w:rPr>
          <w:sz w:val="24"/>
          <w:szCs w:val="24"/>
        </w:rPr>
      </w:pPr>
      <w:r>
        <w:rPr>
          <w:rFonts w:ascii="Times New Roman" w:hAnsi="Times New Roman"/>
          <w:color w:val="000000"/>
          <w:kern w:val="0"/>
          <w:sz w:val="24"/>
          <w:szCs w:val="24"/>
          <w:lang w:bidi="ar"/>
        </w:rPr>
        <w:t>ICS</w:t>
      </w:r>
      <w:r>
        <w:rPr>
          <w:rFonts w:ascii="黑体" w:hAnsi="宋体" w:eastAsia="黑体" w:cs="黑体"/>
          <w:color w:val="000000"/>
          <w:kern w:val="0"/>
          <w:sz w:val="24"/>
          <w:szCs w:val="24"/>
          <w:lang w:bidi="ar"/>
        </w:rPr>
        <w:t>65.020.20</w:t>
      </w:r>
      <w:r>
        <w:rPr>
          <w:rFonts w:hint="eastAsia" w:ascii="黑体" w:hAnsi="宋体" w:eastAsia="黑体" w:cs="黑体"/>
          <w:color w:val="000000"/>
          <w:kern w:val="0"/>
          <w:sz w:val="24"/>
          <w:szCs w:val="24"/>
          <w:lang w:bidi="ar"/>
        </w:rPr>
        <w:t xml:space="preserve"> </w:t>
      </w:r>
    </w:p>
    <w:p>
      <w:pPr>
        <w:widowControl/>
        <w:adjustRightInd w:val="0"/>
        <w:snapToGrid w:val="0"/>
        <w:spacing w:line="300" w:lineRule="auto"/>
        <w:jc w:val="left"/>
      </w:pPr>
      <w:r>
        <w:rPr>
          <w:rFonts w:ascii="Times New Roman" w:hAnsi="Times New Roman"/>
          <w:color w:val="000000"/>
          <w:kern w:val="0"/>
          <w:sz w:val="24"/>
          <w:szCs w:val="24"/>
          <w:lang w:bidi="ar"/>
        </w:rPr>
        <w:t>CCS B</w:t>
      </w:r>
      <w:r>
        <w:rPr>
          <w:rFonts w:hint="eastAsia" w:ascii="黑体" w:hAnsi="宋体" w:eastAsia="黑体" w:cs="黑体"/>
          <w:color w:val="000000"/>
          <w:kern w:val="0"/>
          <w:sz w:val="24"/>
          <w:szCs w:val="24"/>
          <w:lang w:bidi="ar"/>
        </w:rPr>
        <w:t>31</w:t>
      </w:r>
    </w:p>
    <w:p>
      <w:pPr>
        <w:pStyle w:val="8"/>
        <w:framePr w:w="0" w:hRule="auto" w:hSpace="0" w:vSpace="0" w:wrap="auto" w:vAnchor="margin" w:hAnchor="text" w:xAlign="left" w:yAlign="inline"/>
        <w:adjustRightInd w:val="0"/>
        <w:snapToGrid w:val="0"/>
        <w:spacing w:line="300" w:lineRule="auto"/>
        <w:ind w:right="628"/>
        <w:rPr>
          <w:rFonts w:eastAsia="黑体"/>
          <w:b w:val="0"/>
          <w:w w:val="130"/>
          <w:szCs w:val="20"/>
        </w:rPr>
      </w:pPr>
      <w:r>
        <w:rPr>
          <w:rFonts w:hint="eastAsia" w:eastAsia="黑体"/>
          <w:b w:val="0"/>
          <w:spacing w:val="57"/>
          <w:sz w:val="52"/>
          <w:szCs w:val="52"/>
        </w:rPr>
        <w:t xml:space="preserve">         </w:t>
      </w:r>
      <w:r>
        <w:rPr>
          <w:rFonts w:hint="eastAsia" w:eastAsia="黑体"/>
          <w:b w:val="0"/>
          <w:w w:val="130"/>
          <w:szCs w:val="20"/>
        </w:rPr>
        <w:t>DB21</w:t>
      </w:r>
    </w:p>
    <w:p>
      <w:pPr>
        <w:autoSpaceDE w:val="0"/>
        <w:autoSpaceDN w:val="0"/>
        <w:adjustRightInd w:val="0"/>
        <w:snapToGrid w:val="0"/>
        <w:spacing w:line="300" w:lineRule="auto"/>
        <w:jc w:val="distribute"/>
        <w:rPr>
          <w:rFonts w:eastAsia="黑体"/>
          <w:spacing w:val="100"/>
          <w:kern w:val="0"/>
          <w:sz w:val="44"/>
          <w:szCs w:val="44"/>
        </w:rPr>
      </w:pPr>
      <w:r>
        <w:rPr>
          <w:rFonts w:hint="eastAsia" w:eastAsia="黑体"/>
          <w:spacing w:val="57"/>
          <w:kern w:val="0"/>
          <w:sz w:val="56"/>
          <w:szCs w:val="56"/>
        </w:rPr>
        <w:t>辽宁省地方</w:t>
      </w:r>
      <w:r>
        <w:rPr>
          <w:rFonts w:eastAsia="黑体"/>
          <w:spacing w:val="57"/>
          <w:kern w:val="0"/>
          <w:sz w:val="56"/>
          <w:szCs w:val="56"/>
        </w:rPr>
        <w:t>标准</w:t>
      </w:r>
    </w:p>
    <w:p>
      <w:pPr>
        <w:pStyle w:val="9"/>
        <w:framePr w:w="0" w:hRule="auto" w:hSpace="0" w:wrap="auto" w:vAnchor="margin" w:hAnchor="text" w:xAlign="left" w:yAlign="inline"/>
        <w:widowControl w:val="0"/>
        <w:kinsoku w:val="0"/>
        <w:overflowPunct w:val="0"/>
        <w:autoSpaceDE w:val="0"/>
        <w:autoSpaceDN w:val="0"/>
        <w:adjustRightInd w:val="0"/>
        <w:snapToGrid w:val="0"/>
        <w:spacing w:line="300" w:lineRule="auto"/>
        <w:ind w:right="554"/>
        <w:textAlignment w:val="center"/>
        <w:rPr>
          <w:rFonts w:ascii="Times New Roman"/>
          <w:szCs w:val="20"/>
        </w:rPr>
      </w:pPr>
      <w:r>
        <w:rPr>
          <w:rFonts w:hint="eastAsia" w:hAnsi="黑体" w:cs="黑体"/>
          <w:szCs w:val="20"/>
        </w:rPr>
        <w:t>DB21/T  XXXX-202X</w:t>
      </w:r>
    </w:p>
    <w:p>
      <w:pPr>
        <w:adjustRightInd w:val="0"/>
        <w:snapToGrid w:val="0"/>
        <w:spacing w:line="300" w:lineRule="auto"/>
        <w:rPr>
          <w:b/>
          <w:sz w:val="32"/>
          <w:szCs w:val="32"/>
        </w:rPr>
      </w:pPr>
      <w:r>
        <w:rPr>
          <w:b/>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6012180" cy="19050"/>
                <wp:effectExtent l="0" t="4445" r="7620" b="5080"/>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6.3pt;height:1.5pt;width:473.4pt;z-index:251659264;mso-width-relative:page;mso-height-relative:page;" filled="f" stroked="t" coordsize="21600,21600" o:gfxdata="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1goBNQAAAAGAQAADwAAAAAAAAABACAAAAAiAAAAZHJzL2Rvd25yZXYueG1sUEsB&#10;AhQAFAAAAAgAh07iQO0Jh8L5AQAA5gMAAA4AAAAAAAAAAQAgAAAAIwEAAGRycy9lMm9Eb2MueG1s&#10;UEsFBgAAAAAGAAYAWQEAAI4FAAAAAA==&#10;">
                <v:fill on="f" focussize="0,0"/>
                <v:stroke color="#000000" joinstyle="round"/>
                <v:imagedata o:title=""/>
                <o:lock v:ext="edit" aspectratio="f"/>
              </v:line>
            </w:pict>
          </mc:Fallback>
        </mc:AlternateContent>
      </w:r>
    </w:p>
    <w:p>
      <w:pPr>
        <w:adjustRightInd w:val="0"/>
        <w:snapToGrid w:val="0"/>
        <w:spacing w:line="300" w:lineRule="auto"/>
        <w:rPr>
          <w:b/>
          <w:sz w:val="44"/>
          <w:szCs w:val="44"/>
        </w:rPr>
      </w:pPr>
    </w:p>
    <w:p>
      <w:pPr>
        <w:adjustRightInd w:val="0"/>
        <w:snapToGrid w:val="0"/>
        <w:spacing w:line="300" w:lineRule="auto"/>
        <w:rPr>
          <w:sz w:val="44"/>
          <w:szCs w:val="44"/>
        </w:rPr>
      </w:pPr>
    </w:p>
    <w:p>
      <w:pPr>
        <w:adjustRightInd w:val="0"/>
        <w:snapToGrid w:val="0"/>
        <w:spacing w:line="300" w:lineRule="auto"/>
        <w:jc w:val="center"/>
        <w:rPr>
          <w:rFonts w:hAnsi="黑体" w:eastAsia="黑体"/>
          <w:sz w:val="52"/>
          <w:szCs w:val="52"/>
        </w:rPr>
      </w:pPr>
      <w:r>
        <w:rPr>
          <w:rFonts w:hint="eastAsia" w:hAnsi="黑体" w:eastAsia="黑体"/>
          <w:sz w:val="52"/>
          <w:szCs w:val="52"/>
        </w:rPr>
        <w:t>日光温室绿叶菜类蔬菜全程机械化生产技术规程</w:t>
      </w:r>
    </w:p>
    <w:p>
      <w:pPr>
        <w:adjustRightInd w:val="0"/>
        <w:snapToGrid w:val="0"/>
        <w:spacing w:line="300" w:lineRule="auto"/>
        <w:jc w:val="center"/>
        <w:outlineLvl w:val="0"/>
        <w:rPr>
          <w:sz w:val="24"/>
        </w:rPr>
      </w:pPr>
    </w:p>
    <w:p>
      <w:pPr>
        <w:adjustRightInd w:val="0"/>
        <w:snapToGrid w:val="0"/>
        <w:spacing w:line="300" w:lineRule="auto"/>
        <w:ind w:left="560" w:hanging="560" w:hangingChars="200"/>
        <w:jc w:val="center"/>
        <w:outlineLvl w:val="0"/>
        <w:rPr>
          <w:rFonts w:eastAsia="黑体"/>
          <w:sz w:val="28"/>
          <w:szCs w:val="28"/>
        </w:rPr>
      </w:pPr>
      <w:r>
        <w:rPr>
          <w:rFonts w:hint="eastAsia" w:eastAsia="黑体"/>
          <w:sz w:val="28"/>
          <w:szCs w:val="28"/>
        </w:rPr>
        <w:t>Technical regulations for full mechanization production of  green leafy vegetables in solar greenhouse</w:t>
      </w:r>
    </w:p>
    <w:p>
      <w:pPr>
        <w:adjustRightInd w:val="0"/>
        <w:snapToGrid w:val="0"/>
        <w:spacing w:line="300" w:lineRule="auto"/>
        <w:outlineLvl w:val="0"/>
        <w:rPr>
          <w:sz w:val="24"/>
        </w:rPr>
      </w:pPr>
    </w:p>
    <w:p>
      <w:pPr>
        <w:adjustRightInd w:val="0"/>
        <w:snapToGrid w:val="0"/>
        <w:spacing w:line="300" w:lineRule="auto"/>
        <w:outlineLvl w:val="0"/>
        <w:rPr>
          <w:sz w:val="24"/>
        </w:rPr>
      </w:pPr>
    </w:p>
    <w:p>
      <w:pPr>
        <w:adjustRightInd w:val="0"/>
        <w:snapToGrid w:val="0"/>
        <w:spacing w:line="300" w:lineRule="auto"/>
        <w:jc w:val="center"/>
        <w:outlineLvl w:val="0"/>
        <w:rPr>
          <w:rFonts w:eastAsia="黑体"/>
          <w:b/>
          <w:bCs/>
          <w:sz w:val="32"/>
          <w:szCs w:val="32"/>
        </w:rPr>
      </w:pPr>
      <w:bookmarkStart w:id="0" w:name="_Toc20663828"/>
      <w:r>
        <w:rPr>
          <w:rFonts w:eastAsia="黑体"/>
          <w:sz w:val="32"/>
          <w:szCs w:val="32"/>
        </w:rPr>
        <w:t>（</w:t>
      </w:r>
      <w:r>
        <w:rPr>
          <w:rFonts w:hint="eastAsia" w:eastAsia="黑体"/>
          <w:sz w:val="32"/>
          <w:szCs w:val="32"/>
        </w:rPr>
        <w:t>草案</w:t>
      </w:r>
      <w:r>
        <w:rPr>
          <w:rFonts w:eastAsia="黑体"/>
          <w:sz w:val="32"/>
          <w:szCs w:val="32"/>
        </w:rPr>
        <w:t>）</w:t>
      </w:r>
      <w:bookmarkEnd w:id="0"/>
    </w:p>
    <w:p>
      <w:pPr>
        <w:adjustRightInd w:val="0"/>
        <w:snapToGrid w:val="0"/>
        <w:spacing w:line="300" w:lineRule="auto"/>
        <w:outlineLvl w:val="0"/>
        <w:rPr>
          <w:b/>
          <w:sz w:val="24"/>
        </w:rPr>
      </w:pPr>
    </w:p>
    <w:p>
      <w:pPr>
        <w:adjustRightInd w:val="0"/>
        <w:snapToGrid w:val="0"/>
        <w:spacing w:line="300" w:lineRule="auto"/>
        <w:jc w:val="center"/>
        <w:outlineLvl w:val="0"/>
        <w:rPr>
          <w:b/>
          <w:sz w:val="24"/>
        </w:rPr>
      </w:pPr>
      <w:r>
        <w:rPr>
          <w:rFonts w:hint="eastAsia"/>
          <w:b/>
          <w:sz w:val="24"/>
        </w:rPr>
        <w:t>在提交反馈意见时，请将您知道的相关专利连同支持性文件一并附上。</w:t>
      </w:r>
    </w:p>
    <w:p>
      <w:pPr>
        <w:adjustRightInd w:val="0"/>
        <w:snapToGrid w:val="0"/>
        <w:spacing w:line="300" w:lineRule="auto"/>
        <w:jc w:val="center"/>
        <w:outlineLvl w:val="0"/>
        <w:rPr>
          <w:b/>
          <w:sz w:val="24"/>
        </w:rPr>
      </w:pPr>
      <w:r>
        <w:rPr>
          <w:rFonts w:hint="eastAsia"/>
          <w:b/>
          <w:sz w:val="24"/>
        </w:rPr>
        <w:t>（注：征求意见时必须保留这句话。）</w:t>
      </w:r>
    </w:p>
    <w:p>
      <w:pPr>
        <w:adjustRightInd w:val="0"/>
        <w:snapToGrid w:val="0"/>
        <w:spacing w:line="300" w:lineRule="auto"/>
        <w:outlineLvl w:val="0"/>
        <w:rPr>
          <w:b/>
          <w:sz w:val="24"/>
        </w:rPr>
      </w:pPr>
    </w:p>
    <w:p>
      <w:pPr>
        <w:adjustRightInd w:val="0"/>
        <w:snapToGrid w:val="0"/>
        <w:spacing w:line="300" w:lineRule="auto"/>
        <w:outlineLvl w:val="0"/>
        <w:rPr>
          <w:b/>
          <w:sz w:val="24"/>
        </w:rPr>
      </w:pPr>
    </w:p>
    <w:p>
      <w:pPr>
        <w:adjustRightInd w:val="0"/>
        <w:snapToGrid w:val="0"/>
        <w:spacing w:line="300" w:lineRule="auto"/>
        <w:outlineLvl w:val="0"/>
        <w:rPr>
          <w:b/>
          <w:sz w:val="24"/>
        </w:rPr>
      </w:pPr>
    </w:p>
    <w:p>
      <w:pPr>
        <w:adjustRightInd w:val="0"/>
        <w:snapToGrid w:val="0"/>
        <w:spacing w:line="300" w:lineRule="auto"/>
        <w:jc w:val="center"/>
        <w:outlineLvl w:val="0"/>
        <w:rPr>
          <w:rFonts w:ascii="黑体" w:hAnsi="黑体" w:eastAsia="黑体" w:cs="黑体"/>
          <w:b/>
          <w:sz w:val="28"/>
          <w:szCs w:val="28"/>
        </w:rPr>
      </w:pPr>
      <w:bookmarkStart w:id="1" w:name="_Toc20663829"/>
      <w:r>
        <w:rPr>
          <w:rFonts w:hint="eastAsia" w:ascii="黑体" w:hAnsi="黑体" w:eastAsia="黑体" w:cs="黑体"/>
          <w:kern w:val="0"/>
          <w:sz w:val="28"/>
          <w:szCs w:val="28"/>
        </w:rPr>
        <w:t>XXXX -XX-XX 发布                              XXXX -XX-XX 实施</w:t>
      </w:r>
      <w:bookmarkEnd w:id="1"/>
    </w:p>
    <w:p>
      <w:pPr>
        <w:adjustRightInd w:val="0"/>
        <w:snapToGrid w:val="0"/>
        <w:spacing w:line="300" w:lineRule="auto"/>
        <w:outlineLvl w:val="0"/>
        <w:rPr>
          <w:b/>
          <w:sz w:val="24"/>
        </w:rPr>
      </w:pPr>
      <w:r>
        <w:rPr>
          <w:b/>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6.65pt;height:0pt;width:425.2pt;mso-position-horizontal:center;mso-position-horizontal-relative:margin;z-index:251660288;mso-width-relative:page;mso-height-relative:page;" filled="f" stroked="t" coordsize="21600,21600" o:gfxdata="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EZUWPT&#10;AAAABgEAAA8AAAAAAAAAAQAgAAAAIgAAAGRycy9kb3ducmV2LnhtbFBLAQIUABQAAAAIAIdO4kC+&#10;9ufa7AEAANgDAAAOAAAAAAAAAAEAIAAAACIBAABkcnMvZTJvRG9jLnhtbFBLBQYAAAAABgAGAFkB&#10;AACABQAAAAA=&#10;">
                <v:fill on="f" focussize="0,0"/>
                <v:stroke color="#000000" joinstyle="round"/>
                <v:imagedata o:title=""/>
                <o:lock v:ext="edit" aspectratio="f"/>
              </v:line>
            </w:pict>
          </mc:Fallback>
        </mc:AlternateContent>
      </w:r>
    </w:p>
    <w:p>
      <w:pPr>
        <w:widowControl/>
        <w:adjustRightInd w:val="0"/>
        <w:snapToGrid w:val="0"/>
        <w:spacing w:line="300" w:lineRule="auto"/>
        <w:jc w:val="cente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eastAsia="黑体"/>
          <w:spacing w:val="20"/>
          <w:w w:val="135"/>
          <w:kern w:val="0"/>
          <w:sz w:val="28"/>
          <w:szCs w:val="28"/>
        </w:rPr>
        <w:t xml:space="preserve">辽宁省市场监督管理局 </w:t>
      </w:r>
      <w:r>
        <w:rPr>
          <w:rFonts w:eastAsia="黑体"/>
          <w:spacing w:val="20"/>
          <w:w w:val="135"/>
          <w:kern w:val="0"/>
          <w:sz w:val="28"/>
          <w:szCs w:val="20"/>
        </w:rPr>
        <w:t>发</w:t>
      </w:r>
    </w:p>
    <w:p>
      <w:pPr>
        <w:pStyle w:val="12"/>
        <w:adjustRightInd w:val="0"/>
        <w:snapToGrid w:val="0"/>
        <w:spacing w:line="324" w:lineRule="auto"/>
        <w:ind w:firstLine="960" w:firstLineChars="300"/>
        <w:jc w:val="both"/>
      </w:pPr>
      <w:r>
        <w:rPr>
          <w:rFonts w:hint="eastAsia"/>
        </w:rPr>
        <w:t>日光温室绿叶类蔬菜全程机械化生产技术规程</w:t>
      </w:r>
    </w:p>
    <w:p>
      <w:pPr>
        <w:pStyle w:val="13"/>
        <w:adjustRightInd w:val="0"/>
        <w:snapToGrid w:val="0"/>
        <w:spacing w:line="324" w:lineRule="auto"/>
      </w:pPr>
      <w:r>
        <w:rPr>
          <w:rFonts w:hint="eastAsia"/>
        </w:rPr>
        <w:t>范围</w:t>
      </w:r>
    </w:p>
    <w:p>
      <w:pPr>
        <w:pStyle w:val="11"/>
        <w:adjustRightInd w:val="0"/>
        <w:snapToGrid w:val="0"/>
        <w:spacing w:line="324" w:lineRule="auto"/>
      </w:pPr>
      <w:r>
        <w:rPr>
          <w:rFonts w:hint="eastAsia"/>
        </w:rPr>
        <w:t>本文件确立了日光温室小白菜、菠菜、油菜、油麦菜、茼蒿等绿叶类蔬菜全程机械化生产的品种选择、温室消毒、施基肥、耕整地起垄、播种或移栽、田间管理、植保、采收等环节机械化作业的技术要求。</w:t>
      </w:r>
    </w:p>
    <w:p>
      <w:pPr>
        <w:pStyle w:val="11"/>
        <w:adjustRightInd w:val="0"/>
        <w:snapToGrid w:val="0"/>
        <w:spacing w:line="324" w:lineRule="auto"/>
      </w:pPr>
      <w:r>
        <w:rPr>
          <w:rFonts w:hint="eastAsia"/>
        </w:rPr>
        <w:t>本文件适用于宜机化规划建设的日光温室蔬菜园区，塑料大棚绿叶类蔬菜可以参照执行。</w:t>
      </w:r>
    </w:p>
    <w:p>
      <w:pPr>
        <w:pStyle w:val="13"/>
        <w:adjustRightInd w:val="0"/>
        <w:snapToGrid w:val="0"/>
        <w:spacing w:line="324" w:lineRule="auto"/>
      </w:pPr>
      <w:r>
        <w:rPr>
          <w:rFonts w:hint="eastAsia"/>
        </w:rPr>
        <w:t>规范性引用文件</w:t>
      </w:r>
    </w:p>
    <w:p>
      <w:pPr>
        <w:pStyle w:val="11"/>
        <w:adjustRightInd w:val="0"/>
        <w:snapToGrid w:val="0"/>
        <w:spacing w:line="324" w:lineRule="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val="0"/>
        <w:snapToGrid w:val="0"/>
        <w:spacing w:line="324" w:lineRule="auto"/>
        <w:ind w:firstLine="420" w:firstLineChars="200"/>
        <w:rPr>
          <w:color w:val="000000"/>
          <w:szCs w:val="21"/>
        </w:rPr>
      </w:pPr>
      <w:r>
        <w:rPr>
          <w:color w:val="000000"/>
          <w:szCs w:val="21"/>
        </w:rPr>
        <w:t>GB 3095</w:t>
      </w:r>
      <w:r>
        <w:rPr>
          <w:rFonts w:hint="eastAsia"/>
          <w:color w:val="000000"/>
          <w:szCs w:val="21"/>
        </w:rPr>
        <w:t xml:space="preserve"> </w:t>
      </w:r>
      <w:r>
        <w:rPr>
          <w:color w:val="000000"/>
          <w:szCs w:val="21"/>
        </w:rPr>
        <w:t>环境空气质量标准</w:t>
      </w:r>
    </w:p>
    <w:p>
      <w:pPr>
        <w:adjustRightInd w:val="0"/>
        <w:snapToGrid w:val="0"/>
        <w:spacing w:line="324" w:lineRule="auto"/>
        <w:ind w:firstLine="426" w:firstLineChars="203"/>
        <w:rPr>
          <w:szCs w:val="21"/>
        </w:rPr>
      </w:pPr>
      <w:r>
        <w:rPr>
          <w:szCs w:val="21"/>
        </w:rPr>
        <w:t>GB 5084</w:t>
      </w:r>
      <w:r>
        <w:rPr>
          <w:rFonts w:hint="eastAsia"/>
          <w:szCs w:val="21"/>
        </w:rPr>
        <w:t xml:space="preserve"> </w:t>
      </w:r>
      <w:r>
        <w:rPr>
          <w:szCs w:val="21"/>
        </w:rPr>
        <w:t>农田灌溉水质标准</w:t>
      </w:r>
    </w:p>
    <w:p>
      <w:pPr>
        <w:adjustRightInd w:val="0"/>
        <w:snapToGrid w:val="0"/>
        <w:spacing w:line="324" w:lineRule="auto"/>
        <w:ind w:firstLine="420"/>
        <w:rPr>
          <w:rFonts w:hint="eastAsia"/>
          <w:szCs w:val="21"/>
        </w:rPr>
      </w:pPr>
      <w:r>
        <w:rPr>
          <w:rFonts w:hint="eastAsia"/>
          <w:szCs w:val="21"/>
        </w:rPr>
        <w:t>GB 10395.1 农林机械 安全 第1部分：总则</w:t>
      </w:r>
    </w:p>
    <w:p>
      <w:pPr>
        <w:adjustRightInd w:val="0"/>
        <w:snapToGrid w:val="0"/>
        <w:spacing w:line="324" w:lineRule="auto"/>
        <w:ind w:firstLine="426" w:firstLineChars="203"/>
        <w:rPr>
          <w:szCs w:val="21"/>
        </w:rPr>
      </w:pPr>
      <w:r>
        <w:rPr>
          <w:rFonts w:hint="eastAsia"/>
          <w:szCs w:val="21"/>
        </w:rPr>
        <w:t>GB 10395.6 农林拖拉机和机械 安全技术要求 第6部分 植物保护机械</w:t>
      </w:r>
    </w:p>
    <w:p>
      <w:pPr>
        <w:adjustRightInd w:val="0"/>
        <w:snapToGrid w:val="0"/>
        <w:spacing w:line="324" w:lineRule="auto"/>
        <w:ind w:firstLine="426" w:firstLineChars="203"/>
        <w:rPr>
          <w:szCs w:val="21"/>
        </w:rPr>
      </w:pPr>
      <w:r>
        <w:rPr>
          <w:rFonts w:hint="eastAsia"/>
          <w:szCs w:val="21"/>
        </w:rPr>
        <w:t>GB 10395.9 农林机械 安全 第9部分：播种机械</w:t>
      </w:r>
    </w:p>
    <w:p>
      <w:pPr>
        <w:adjustRightInd w:val="0"/>
        <w:snapToGrid w:val="0"/>
        <w:spacing w:line="324" w:lineRule="auto"/>
        <w:ind w:firstLine="420"/>
        <w:rPr>
          <w:rFonts w:hint="eastAsia"/>
          <w:szCs w:val="21"/>
        </w:rPr>
      </w:pPr>
      <w:r>
        <w:rPr>
          <w:rFonts w:hint="eastAsia"/>
          <w:szCs w:val="21"/>
        </w:rPr>
        <w:t>GB/T 5668 旋耕机</w:t>
      </w:r>
    </w:p>
    <w:p>
      <w:pPr>
        <w:adjustRightInd w:val="0"/>
        <w:snapToGrid w:val="0"/>
        <w:spacing w:line="324" w:lineRule="auto"/>
        <w:ind w:firstLine="420" w:firstLineChars="200"/>
        <w:rPr>
          <w:szCs w:val="21"/>
        </w:rPr>
      </w:pPr>
      <w:r>
        <w:rPr>
          <w:szCs w:val="21"/>
        </w:rPr>
        <w:t xml:space="preserve">GB/T 8321 </w:t>
      </w:r>
      <w:r>
        <w:rPr>
          <w:rFonts w:hint="eastAsia"/>
        </w:rPr>
        <w:t>（所有部分）</w:t>
      </w:r>
      <w:r>
        <w:rPr>
          <w:szCs w:val="21"/>
        </w:rPr>
        <w:t>农药合理使用准则</w:t>
      </w:r>
    </w:p>
    <w:p>
      <w:pPr>
        <w:adjustRightInd w:val="0"/>
        <w:snapToGrid w:val="0"/>
        <w:spacing w:line="324" w:lineRule="auto"/>
        <w:ind w:firstLine="426" w:firstLineChars="203"/>
        <w:rPr>
          <w:szCs w:val="21"/>
        </w:rPr>
      </w:pPr>
      <w:r>
        <w:rPr>
          <w:rFonts w:hint="eastAsia"/>
          <w:szCs w:val="21"/>
        </w:rPr>
        <w:t>GB/T 20346.1 施肥机械第1部分：全幅宽撒肥机</w:t>
      </w:r>
    </w:p>
    <w:p>
      <w:pPr>
        <w:adjustRightInd w:val="0"/>
        <w:snapToGrid w:val="0"/>
        <w:spacing w:line="324" w:lineRule="auto"/>
        <w:ind w:firstLine="420"/>
        <w:rPr>
          <w:rFonts w:ascii="Times New Roman" w:hAnsi="Times New Roman"/>
          <w:color w:val="000000" w:themeColor="text1"/>
          <w14:textFill>
            <w14:solidFill>
              <w14:schemeClr w14:val="tx1"/>
            </w14:solidFill>
          </w14:textFill>
        </w:rPr>
      </w:pPr>
      <w:r>
        <w:rPr>
          <w:rFonts w:hint="default" w:asciiTheme="minorAscii" w:hAnsiTheme="minorAscii"/>
          <w:color w:val="000000" w:themeColor="text1"/>
          <w14:textFill>
            <w14:solidFill>
              <w14:schemeClr w14:val="tx1"/>
            </w14:solidFill>
          </w14:textFill>
        </w:rPr>
        <w:t>GB</w:t>
      </w:r>
      <w:r>
        <w:rPr>
          <w:rFonts w:ascii="Times New Roman" w:hAnsi="Times New Roman"/>
          <w:color w:val="000000" w:themeColor="text1"/>
          <w14:textFill>
            <w14:solidFill>
              <w14:schemeClr w14:val="tx1"/>
            </w14:solidFill>
          </w14:textFill>
        </w:rPr>
        <w:t>/T 23416.1 蔬菜病虫害安全防治技术规范第1部分：总则</w:t>
      </w:r>
    </w:p>
    <w:p>
      <w:pPr>
        <w:adjustRightInd w:val="0"/>
        <w:snapToGrid w:val="0"/>
        <w:spacing w:line="324" w:lineRule="auto"/>
        <w:ind w:firstLine="426" w:firstLineChars="203"/>
        <w:rPr>
          <w:rFonts w:hint="eastAsia"/>
          <w:szCs w:val="21"/>
        </w:rPr>
      </w:pPr>
      <w:r>
        <w:rPr>
          <w:rFonts w:hint="eastAsia"/>
          <w:szCs w:val="21"/>
        </w:rPr>
        <w:t>NY/T 499 旋耕机  作业质量</w:t>
      </w:r>
    </w:p>
    <w:p>
      <w:pPr>
        <w:adjustRightInd w:val="0"/>
        <w:snapToGrid w:val="0"/>
        <w:spacing w:line="324" w:lineRule="auto"/>
        <w:ind w:firstLine="426" w:firstLineChars="203"/>
        <w:rPr>
          <w:rFonts w:hint="eastAsia"/>
          <w:szCs w:val="21"/>
        </w:rPr>
      </w:pPr>
      <w:r>
        <w:rPr>
          <w:szCs w:val="21"/>
        </w:rPr>
        <w:t xml:space="preserve">NY/T 650 </w:t>
      </w:r>
      <w:r>
        <w:rPr>
          <w:rFonts w:hint="eastAsia"/>
          <w:szCs w:val="21"/>
        </w:rPr>
        <w:t>喷雾机(器)  作业质量</w:t>
      </w:r>
    </w:p>
    <w:p>
      <w:pPr>
        <w:adjustRightInd w:val="0"/>
        <w:snapToGrid w:val="0"/>
        <w:spacing w:line="324" w:lineRule="auto"/>
        <w:ind w:firstLine="426" w:firstLineChars="203"/>
        <w:rPr>
          <w:szCs w:val="21"/>
        </w:rPr>
      </w:pPr>
      <w:r>
        <w:rPr>
          <w:szCs w:val="21"/>
        </w:rPr>
        <w:t>NY/T 1105</w:t>
      </w:r>
      <w:r>
        <w:rPr>
          <w:rFonts w:hint="eastAsia"/>
          <w:szCs w:val="21"/>
        </w:rPr>
        <w:t xml:space="preserve"> </w:t>
      </w:r>
      <w:r>
        <w:rPr>
          <w:szCs w:val="21"/>
        </w:rPr>
        <w:t>肥料合理使用准则 氮肥</w:t>
      </w:r>
    </w:p>
    <w:p>
      <w:pPr>
        <w:adjustRightInd w:val="0"/>
        <w:snapToGrid w:val="0"/>
        <w:spacing w:line="324" w:lineRule="auto"/>
        <w:ind w:firstLine="420" w:firstLineChars="200"/>
        <w:rPr>
          <w:szCs w:val="21"/>
        </w:rPr>
      </w:pPr>
      <w:r>
        <w:rPr>
          <w:szCs w:val="21"/>
        </w:rPr>
        <w:t>NY/T 1107 大量元素水溶肥料</w:t>
      </w:r>
    </w:p>
    <w:p>
      <w:pPr>
        <w:adjustRightInd w:val="0"/>
        <w:snapToGrid w:val="0"/>
        <w:spacing w:line="324" w:lineRule="auto"/>
        <w:ind w:firstLine="426" w:firstLineChars="203"/>
        <w:rPr>
          <w:szCs w:val="21"/>
        </w:rPr>
      </w:pPr>
      <w:r>
        <w:rPr>
          <w:rFonts w:hint="eastAsia"/>
          <w:szCs w:val="21"/>
        </w:rPr>
        <w:t>NY/T 2193 常温烟雾机安全施药技术规范</w:t>
      </w:r>
    </w:p>
    <w:p>
      <w:pPr>
        <w:adjustRightInd w:val="0"/>
        <w:snapToGrid w:val="0"/>
        <w:spacing w:line="324" w:lineRule="auto"/>
        <w:ind w:firstLine="426" w:firstLineChars="203"/>
        <w:rPr>
          <w:szCs w:val="21"/>
        </w:rPr>
      </w:pPr>
      <w:r>
        <w:rPr>
          <w:rFonts w:hint="eastAsia"/>
          <w:szCs w:val="21"/>
        </w:rPr>
        <w:t>NY/T 2845 深松机  作业质量</w:t>
      </w:r>
    </w:p>
    <w:p>
      <w:pPr>
        <w:adjustRightInd w:val="0"/>
        <w:snapToGrid w:val="0"/>
        <w:spacing w:line="324" w:lineRule="auto"/>
        <w:ind w:firstLine="420" w:firstLineChars="200"/>
        <w:rPr>
          <w:rFonts w:hint="eastAsia"/>
          <w:szCs w:val="21"/>
        </w:rPr>
      </w:pPr>
      <w:r>
        <w:rPr>
          <w:rFonts w:hint="eastAsia"/>
          <w:szCs w:val="21"/>
        </w:rPr>
        <w:t>JB/T10753</w:t>
      </w:r>
      <w:r>
        <w:rPr>
          <w:szCs w:val="21"/>
        </w:rPr>
        <w:t xml:space="preserve"> </w:t>
      </w:r>
      <w:r>
        <w:rPr>
          <w:rFonts w:hint="eastAsia"/>
          <w:szCs w:val="21"/>
        </w:rPr>
        <w:t>常温烟雾机</w:t>
      </w:r>
    </w:p>
    <w:p>
      <w:pPr>
        <w:adjustRightInd w:val="0"/>
        <w:snapToGrid w:val="0"/>
        <w:spacing w:line="324" w:lineRule="auto"/>
        <w:ind w:firstLine="426" w:firstLineChars="203"/>
        <w:rPr>
          <w:szCs w:val="21"/>
        </w:rPr>
      </w:pPr>
      <w:r>
        <w:rPr>
          <w:rFonts w:hint="eastAsia"/>
          <w:szCs w:val="21"/>
        </w:rPr>
        <w:t>JB/T 11913 大棚卷帘机</w:t>
      </w:r>
    </w:p>
    <w:p>
      <w:pPr>
        <w:adjustRightInd w:val="0"/>
        <w:snapToGrid w:val="0"/>
        <w:spacing w:line="324" w:lineRule="auto"/>
        <w:ind w:firstLine="426" w:firstLineChars="203"/>
        <w:rPr>
          <w:szCs w:val="21"/>
        </w:rPr>
      </w:pPr>
      <w:r>
        <w:rPr>
          <w:rFonts w:hint="eastAsia"/>
          <w:szCs w:val="21"/>
        </w:rPr>
        <w:t>JB/T 13079 设施农业装备  温室用卷膜器</w:t>
      </w:r>
      <w:bookmarkStart w:id="2" w:name="_GoBack"/>
      <w:bookmarkEnd w:id="2"/>
    </w:p>
    <w:p>
      <w:pPr>
        <w:adjustRightInd w:val="0"/>
        <w:snapToGrid w:val="0"/>
        <w:spacing w:line="324" w:lineRule="auto"/>
        <w:ind w:firstLine="426" w:firstLineChars="203"/>
        <w:rPr>
          <w:szCs w:val="21"/>
        </w:rPr>
      </w:pPr>
    </w:p>
    <w:p>
      <w:pPr>
        <w:pStyle w:val="13"/>
        <w:numPr>
          <w:ilvl w:val="0"/>
          <w:numId w:val="0"/>
        </w:numPr>
        <w:adjustRightInd w:val="0"/>
        <w:snapToGrid w:val="0"/>
        <w:spacing w:line="324" w:lineRule="auto"/>
      </w:pPr>
      <w:r>
        <w:rPr>
          <w:rFonts w:hint="eastAsia"/>
        </w:rPr>
        <w:t>3  术语和定义</w:t>
      </w:r>
    </w:p>
    <w:p>
      <w:pPr>
        <w:pStyle w:val="11"/>
        <w:adjustRightInd w:val="0"/>
        <w:snapToGrid w:val="0"/>
        <w:spacing w:line="324" w:lineRule="auto"/>
        <w:rPr>
          <w:rFonts w:hAnsi="宋体" w:cs="宋体"/>
          <w:szCs w:val="21"/>
        </w:rPr>
      </w:pPr>
      <w:r>
        <w:rPr>
          <w:rFonts w:hint="eastAsia" w:hAnsi="宋体" w:cs="宋体"/>
          <w:szCs w:val="21"/>
        </w:rPr>
        <w:t>下列术语和定义适用于本文件。</w:t>
      </w:r>
    </w:p>
    <w:p>
      <w:pPr>
        <w:pStyle w:val="11"/>
        <w:adjustRightInd w:val="0"/>
        <w:snapToGrid w:val="0"/>
        <w:spacing w:line="324" w:lineRule="auto"/>
        <w:ind w:firstLine="0" w:firstLineChars="0"/>
        <w:rPr>
          <w:rFonts w:ascii="黑体" w:hAnsi="黑体" w:eastAsia="黑体" w:cs="黑体"/>
          <w:szCs w:val="21"/>
        </w:rPr>
      </w:pPr>
      <w:r>
        <w:rPr>
          <w:rFonts w:hint="eastAsia" w:ascii="黑体" w:hAnsi="黑体" w:eastAsia="黑体" w:cs="黑体"/>
          <w:szCs w:val="21"/>
        </w:rPr>
        <w:t xml:space="preserve">3.1 </w:t>
      </w:r>
    </w:p>
    <w:p>
      <w:pPr>
        <w:pStyle w:val="11"/>
        <w:adjustRightInd w:val="0"/>
        <w:snapToGrid w:val="0"/>
        <w:spacing w:line="324" w:lineRule="auto"/>
        <w:rPr>
          <w:rFonts w:ascii="Times New Roman" w:eastAsia="黑体"/>
        </w:rPr>
      </w:pPr>
      <w:r>
        <w:rPr>
          <w:rFonts w:ascii="Times New Roman" w:eastAsia="黑体"/>
        </w:rPr>
        <w:t>日光温室 solar greenhouse</w:t>
      </w:r>
    </w:p>
    <w:p>
      <w:pPr>
        <w:pStyle w:val="11"/>
        <w:adjustRightInd w:val="0"/>
        <w:snapToGrid w:val="0"/>
        <w:spacing w:line="324" w:lineRule="auto"/>
        <w:rPr>
          <w:rFonts w:hAnsi="宋体" w:cs="宋体"/>
          <w:szCs w:val="21"/>
        </w:rPr>
      </w:pPr>
      <w:r>
        <w:rPr>
          <w:rFonts w:ascii="Times New Roman"/>
        </w:rPr>
        <w:t>以太阳能为主要能源，特殊情况可适当补充能量，南(前)面为采(透)光屋面，东、西、北(后)三面为保温围护墙体，并有保温后屋面和活动保温被的单坡面塑料薄膜温室。</w:t>
      </w:r>
    </w:p>
    <w:p>
      <w:pPr>
        <w:pStyle w:val="11"/>
        <w:adjustRightInd w:val="0"/>
        <w:snapToGrid w:val="0"/>
        <w:spacing w:line="324" w:lineRule="auto"/>
        <w:rPr>
          <w:rFonts w:ascii="黑体" w:eastAsia="黑体"/>
        </w:rPr>
      </w:pPr>
    </w:p>
    <w:p>
      <w:pPr>
        <w:pStyle w:val="11"/>
        <w:adjustRightInd w:val="0"/>
        <w:snapToGrid w:val="0"/>
        <w:spacing w:line="324" w:lineRule="auto"/>
        <w:ind w:firstLine="0" w:firstLineChars="0"/>
        <w:rPr>
          <w:rFonts w:ascii="黑体" w:hAnsi="黑体" w:eastAsia="黑体" w:cs="黑体"/>
          <w:szCs w:val="21"/>
        </w:rPr>
      </w:pPr>
      <w:r>
        <w:rPr>
          <w:rFonts w:hint="eastAsia" w:ascii="黑体" w:hAnsi="黑体" w:eastAsia="黑体" w:cs="黑体"/>
          <w:szCs w:val="21"/>
        </w:rPr>
        <w:t xml:space="preserve">3.2 </w:t>
      </w:r>
    </w:p>
    <w:p>
      <w:pPr>
        <w:pStyle w:val="11"/>
        <w:adjustRightInd w:val="0"/>
        <w:snapToGrid w:val="0"/>
        <w:spacing w:line="324" w:lineRule="auto"/>
        <w:ind w:firstLine="0" w:firstLineChars="0"/>
        <w:rPr>
          <w:rFonts w:ascii="黑体" w:hAnsi="黑体" w:eastAsia="黑体" w:cs="黑体"/>
          <w:szCs w:val="21"/>
        </w:rPr>
      </w:pPr>
      <w:r>
        <w:rPr>
          <w:rFonts w:hint="eastAsia" w:ascii="黑体" w:hAnsi="黑体" w:eastAsia="黑体" w:cs="黑体"/>
          <w:szCs w:val="21"/>
        </w:rPr>
        <w:t xml:space="preserve">    绿叶类蔬菜 green leafy vegetable </w:t>
      </w:r>
    </w:p>
    <w:p>
      <w:pPr>
        <w:pStyle w:val="11"/>
        <w:adjustRightInd w:val="0"/>
        <w:snapToGrid w:val="0"/>
        <w:spacing w:line="324" w:lineRule="auto"/>
        <w:rPr>
          <w:rFonts w:hAnsi="宋体" w:cs="宋体"/>
          <w:szCs w:val="21"/>
        </w:rPr>
      </w:pPr>
      <w:r>
        <w:rPr>
          <w:rFonts w:hint="eastAsia"/>
        </w:rPr>
        <w:t>指小白菜、菠菜、油菜、油麦菜、茼蒿等收获绿叶的蔬菜。</w:t>
      </w:r>
    </w:p>
    <w:p>
      <w:pPr>
        <w:pStyle w:val="11"/>
        <w:adjustRightInd w:val="0"/>
        <w:snapToGrid w:val="0"/>
        <w:spacing w:line="324" w:lineRule="auto"/>
        <w:ind w:firstLine="0" w:firstLineChars="0"/>
        <w:rPr>
          <w:rFonts w:ascii="黑体" w:hAnsi="黑体" w:eastAsia="黑体" w:cs="黑体"/>
          <w:szCs w:val="21"/>
        </w:rPr>
      </w:pPr>
      <w:r>
        <w:rPr>
          <w:rFonts w:hint="eastAsia" w:ascii="黑体" w:hAnsi="黑体" w:eastAsia="黑体" w:cs="黑体"/>
          <w:szCs w:val="21"/>
        </w:rPr>
        <w:t xml:space="preserve">3.3 </w:t>
      </w:r>
    </w:p>
    <w:p>
      <w:pPr>
        <w:pStyle w:val="11"/>
        <w:adjustRightInd w:val="0"/>
        <w:snapToGrid w:val="0"/>
        <w:spacing w:line="324" w:lineRule="auto"/>
        <w:ind w:firstLine="0" w:firstLineChars="0"/>
        <w:rPr>
          <w:rFonts w:ascii="黑体" w:hAnsi="黑体" w:eastAsia="黑体" w:cs="黑体"/>
          <w:szCs w:val="21"/>
        </w:rPr>
      </w:pPr>
      <w:r>
        <w:rPr>
          <w:rFonts w:hint="eastAsia" w:ascii="黑体" w:hAnsi="黑体" w:eastAsia="黑体" w:cs="黑体"/>
          <w:szCs w:val="21"/>
        </w:rPr>
        <w:t xml:space="preserve">    机械化生产  mechanization production</w:t>
      </w:r>
    </w:p>
    <w:p>
      <w:pPr>
        <w:pStyle w:val="11"/>
        <w:adjustRightInd w:val="0"/>
        <w:snapToGrid w:val="0"/>
        <w:spacing w:line="324" w:lineRule="auto"/>
        <w:rPr>
          <w:rFonts w:ascii="黑体" w:eastAsia="黑体"/>
        </w:rPr>
      </w:pPr>
      <w:r>
        <w:rPr>
          <w:rFonts w:hint="eastAsia" w:hAnsi="宋体" w:cs="宋体"/>
          <w:szCs w:val="21"/>
        </w:rPr>
        <w:t>适宜机械化作业的生产方式。</w:t>
      </w:r>
    </w:p>
    <w:p>
      <w:pPr>
        <w:pStyle w:val="11"/>
        <w:adjustRightInd w:val="0"/>
        <w:snapToGrid w:val="0"/>
        <w:spacing w:line="324" w:lineRule="auto"/>
        <w:ind w:firstLine="0" w:firstLineChars="0"/>
        <w:rPr>
          <w:rFonts w:ascii="黑体" w:hAnsi="黑体" w:eastAsia="黑体" w:cs="黑体"/>
          <w:szCs w:val="21"/>
        </w:rPr>
      </w:pPr>
      <w:r>
        <w:rPr>
          <w:rFonts w:hint="eastAsia" w:ascii="黑体" w:hAnsi="黑体" w:eastAsia="黑体" w:cs="黑体"/>
          <w:szCs w:val="21"/>
        </w:rPr>
        <w:t xml:space="preserve">3.4 </w:t>
      </w:r>
    </w:p>
    <w:p>
      <w:pPr>
        <w:pStyle w:val="11"/>
        <w:adjustRightInd w:val="0"/>
        <w:snapToGrid w:val="0"/>
        <w:spacing w:line="324" w:lineRule="auto"/>
        <w:ind w:firstLine="0" w:firstLineChars="0"/>
        <w:rPr>
          <w:rFonts w:ascii="黑体" w:hAnsi="黑体" w:eastAsia="黑体" w:cs="黑体"/>
          <w:szCs w:val="21"/>
        </w:rPr>
      </w:pPr>
      <w:r>
        <w:rPr>
          <w:rFonts w:hint="eastAsia" w:ascii="黑体" w:hAnsi="黑体" w:eastAsia="黑体" w:cs="黑体"/>
          <w:szCs w:val="21"/>
        </w:rPr>
        <w:t xml:space="preserve">    垄距 cardigan width</w:t>
      </w:r>
    </w:p>
    <w:p>
      <w:pPr>
        <w:pStyle w:val="11"/>
        <w:adjustRightInd w:val="0"/>
        <w:snapToGrid w:val="0"/>
        <w:spacing w:line="324" w:lineRule="auto"/>
        <w:rPr>
          <w:rFonts w:ascii="黑体" w:eastAsia="黑体"/>
        </w:rPr>
      </w:pPr>
      <w:r>
        <w:rPr>
          <w:rFonts w:hint="eastAsia" w:hAnsi="宋体" w:cs="宋体"/>
          <w:szCs w:val="21"/>
        </w:rPr>
        <w:t>指日光温室蔬菜东西垄栽培的垄台宽度与作业道宽度之和。</w:t>
      </w:r>
    </w:p>
    <w:p>
      <w:pPr>
        <w:pStyle w:val="19"/>
        <w:numPr>
          <w:ilvl w:val="0"/>
          <w:numId w:val="0"/>
        </w:numPr>
        <w:adjustRightInd w:val="0"/>
        <w:snapToGrid w:val="0"/>
        <w:spacing w:before="156" w:after="156" w:line="324" w:lineRule="auto"/>
      </w:pPr>
      <w:r>
        <w:rPr>
          <w:rFonts w:hint="eastAsia"/>
        </w:rPr>
        <w:t xml:space="preserve">4  </w:t>
      </w:r>
      <w:r>
        <w:t>基本要求</w:t>
      </w:r>
    </w:p>
    <w:p>
      <w:pPr>
        <w:pStyle w:val="19"/>
        <w:numPr>
          <w:ilvl w:val="0"/>
          <w:numId w:val="0"/>
        </w:numPr>
        <w:adjustRightInd w:val="0"/>
        <w:snapToGrid w:val="0"/>
        <w:spacing w:before="156" w:after="156" w:line="324" w:lineRule="auto"/>
      </w:pPr>
      <w:r>
        <w:rPr>
          <w:rFonts w:hint="eastAsia"/>
        </w:rPr>
        <w:t>4.1  环境要求</w:t>
      </w:r>
    </w:p>
    <w:p>
      <w:pPr>
        <w:adjustRightInd w:val="0"/>
        <w:snapToGrid w:val="0"/>
        <w:spacing w:line="324" w:lineRule="auto"/>
        <w:ind w:firstLine="420" w:firstLineChars="200"/>
        <w:rPr>
          <w:szCs w:val="21"/>
        </w:rPr>
      </w:pPr>
      <w:r>
        <w:t>产地应优先选择肥力中等及以上的壤土、沙壤土，地势平坦</w:t>
      </w:r>
      <w:r>
        <w:rPr>
          <w:rFonts w:hint="eastAsia"/>
        </w:rPr>
        <w:t>，</w:t>
      </w:r>
      <w:r>
        <w:t>排灌方便，符合</w:t>
      </w:r>
      <w:r>
        <w:rPr>
          <w:rFonts w:hint="eastAsia"/>
        </w:rPr>
        <w:t>NY/T 391的规定</w:t>
      </w:r>
      <w:r>
        <w:t>。</w:t>
      </w:r>
      <w:r>
        <w:rPr>
          <w:color w:val="000000"/>
          <w:szCs w:val="21"/>
        </w:rPr>
        <w:t>环境空气质量</w:t>
      </w:r>
      <w:r>
        <w:rPr>
          <w:rFonts w:hint="eastAsia"/>
          <w:color w:val="000000"/>
          <w:szCs w:val="21"/>
        </w:rPr>
        <w:t>符合</w:t>
      </w:r>
      <w:r>
        <w:rPr>
          <w:color w:val="000000"/>
          <w:szCs w:val="21"/>
        </w:rPr>
        <w:t>GB 3095</w:t>
      </w:r>
      <w:r>
        <w:rPr>
          <w:rFonts w:ascii="Times New Roman"/>
          <w:szCs w:val="32"/>
        </w:rPr>
        <w:t>-2012</w:t>
      </w:r>
      <w:r>
        <w:rPr>
          <w:color w:val="000000"/>
          <w:szCs w:val="21"/>
        </w:rPr>
        <w:t>标准</w:t>
      </w:r>
      <w:r>
        <w:rPr>
          <w:rFonts w:hint="eastAsia"/>
          <w:color w:val="000000"/>
          <w:szCs w:val="21"/>
        </w:rPr>
        <w:t xml:space="preserve"> ，</w:t>
      </w:r>
      <w:r>
        <w:rPr>
          <w:szCs w:val="21"/>
        </w:rPr>
        <w:t>农田灌溉水质</w:t>
      </w:r>
      <w:r>
        <w:rPr>
          <w:rFonts w:hint="eastAsia"/>
          <w:szCs w:val="21"/>
        </w:rPr>
        <w:t>符合</w:t>
      </w:r>
      <w:r>
        <w:rPr>
          <w:szCs w:val="21"/>
        </w:rPr>
        <w:t>GB 5084</w:t>
      </w:r>
      <w:r>
        <w:rPr>
          <w:rFonts w:ascii="Times New Roman"/>
          <w:szCs w:val="32"/>
        </w:rPr>
        <w:t>-2005</w:t>
      </w:r>
      <w:r>
        <w:rPr>
          <w:szCs w:val="21"/>
        </w:rPr>
        <w:t>标准</w:t>
      </w:r>
      <w:r>
        <w:rPr>
          <w:rFonts w:hint="eastAsia"/>
          <w:szCs w:val="21"/>
        </w:rPr>
        <w:t xml:space="preserve"> </w:t>
      </w:r>
    </w:p>
    <w:p>
      <w:pPr>
        <w:pStyle w:val="19"/>
        <w:numPr>
          <w:ilvl w:val="0"/>
          <w:numId w:val="0"/>
        </w:numPr>
        <w:adjustRightInd w:val="0"/>
        <w:snapToGrid w:val="0"/>
        <w:spacing w:before="156" w:after="156" w:line="324" w:lineRule="auto"/>
      </w:pPr>
      <w:r>
        <w:rPr>
          <w:rFonts w:hint="eastAsia"/>
        </w:rPr>
        <w:t>4.2  设施要求</w:t>
      </w:r>
    </w:p>
    <w:p>
      <w:pPr>
        <w:pStyle w:val="21"/>
        <w:adjustRightInd w:val="0"/>
        <w:snapToGrid w:val="0"/>
        <w:spacing w:line="324" w:lineRule="auto"/>
        <w:ind w:firstLine="420"/>
      </w:pPr>
      <w:r>
        <w:rPr>
          <w:rFonts w:hint="eastAsia"/>
        </w:rPr>
        <w:t>日光温室的跨度不小于8 m，长度不短于50 m。</w:t>
      </w:r>
    </w:p>
    <w:p>
      <w:pPr>
        <w:pStyle w:val="19"/>
        <w:numPr>
          <w:ilvl w:val="0"/>
          <w:numId w:val="0"/>
        </w:numPr>
        <w:adjustRightInd w:val="0"/>
        <w:snapToGrid w:val="0"/>
        <w:spacing w:before="156" w:after="156" w:line="324" w:lineRule="auto"/>
      </w:pPr>
      <w:r>
        <w:rPr>
          <w:rFonts w:hint="eastAsia"/>
        </w:rPr>
        <w:t>4.3  人员要求</w:t>
      </w:r>
    </w:p>
    <w:p>
      <w:pPr>
        <w:pStyle w:val="21"/>
        <w:adjustRightInd w:val="0"/>
        <w:snapToGrid w:val="0"/>
        <w:spacing w:line="324" w:lineRule="auto"/>
        <w:ind w:firstLine="420"/>
      </w:pPr>
      <w:r>
        <w:rPr>
          <w:rFonts w:hint="eastAsia"/>
        </w:rPr>
        <w:t>应配备操作人员和辅助人员。操作人员应经过培训，熟悉机具性能、操作方法、安全作业要求以及维修保养技能，熟悉绿叶菜类蔬菜的种植农艺要求。辅助人员应具备常规的田间作业安全常识、了解绿叶菜类蔬菜种植农艺要求。</w:t>
      </w:r>
    </w:p>
    <w:p>
      <w:pPr>
        <w:pStyle w:val="19"/>
        <w:numPr>
          <w:ilvl w:val="0"/>
          <w:numId w:val="0"/>
        </w:numPr>
        <w:adjustRightInd w:val="0"/>
        <w:snapToGrid w:val="0"/>
        <w:spacing w:before="156" w:after="156" w:line="324" w:lineRule="auto"/>
      </w:pPr>
      <w:r>
        <w:rPr>
          <w:rFonts w:hint="eastAsia"/>
        </w:rPr>
        <w:t>4.4  机具选择</w:t>
      </w:r>
    </w:p>
    <w:p>
      <w:pPr>
        <w:pStyle w:val="21"/>
        <w:adjustRightInd w:val="0"/>
        <w:snapToGrid w:val="0"/>
        <w:spacing w:line="324" w:lineRule="auto"/>
        <w:ind w:firstLine="420"/>
      </w:pPr>
      <w:r>
        <w:rPr>
          <w:rFonts w:hint="eastAsia"/>
        </w:rPr>
        <w:t>根据农艺要求选择适宜净园、</w:t>
      </w:r>
      <w:r>
        <w:t>施基肥、耕整地、起垄、播种、</w:t>
      </w:r>
      <w:r>
        <w:rPr>
          <w:rFonts w:hint="eastAsia"/>
        </w:rPr>
        <w:t>田间</w:t>
      </w:r>
      <w:r>
        <w:t>管理、植保、采收等环节</w:t>
      </w:r>
      <w:r>
        <w:rPr>
          <w:rFonts w:hint="eastAsia"/>
        </w:rPr>
        <w:t>的作业机具，机具安全性应符合GB 10395.1的要求。工作前检查机具状态，工作完毕后及时保养。</w:t>
      </w:r>
    </w:p>
    <w:p>
      <w:pPr>
        <w:pStyle w:val="20"/>
        <w:numPr>
          <w:ilvl w:val="0"/>
          <w:numId w:val="0"/>
        </w:numPr>
        <w:adjustRightInd w:val="0"/>
        <w:snapToGrid w:val="0"/>
        <w:spacing w:before="312" w:after="312" w:line="324" w:lineRule="auto"/>
      </w:pPr>
      <w:r>
        <w:rPr>
          <w:rFonts w:hint="eastAsia"/>
        </w:rPr>
        <w:t xml:space="preserve">5   </w:t>
      </w:r>
      <w:r>
        <w:t>品种选择</w:t>
      </w:r>
    </w:p>
    <w:p>
      <w:pPr>
        <w:pStyle w:val="21"/>
        <w:adjustRightInd w:val="0"/>
        <w:snapToGrid w:val="0"/>
        <w:spacing w:line="324" w:lineRule="auto"/>
        <w:ind w:firstLine="420"/>
      </w:pPr>
      <w:r>
        <w:rPr>
          <w:rFonts w:hint="eastAsia"/>
        </w:rPr>
        <w:t>选用</w:t>
      </w:r>
      <w:r>
        <w:t>生长直立、下胚轴长、抗病性强、产量高的品种</w:t>
      </w:r>
      <w:r>
        <w:rPr>
          <w:rFonts w:hint="eastAsia"/>
        </w:rPr>
        <w:t>，</w:t>
      </w:r>
      <w:r>
        <w:t>种子质量</w:t>
      </w:r>
      <w:r>
        <w:rPr>
          <w:rFonts w:hint="eastAsia"/>
        </w:rPr>
        <w:t>应</w:t>
      </w:r>
      <w:r>
        <w:t>符合GB</w:t>
      </w:r>
      <w:r>
        <w:rPr>
          <w:rFonts w:hint="eastAsia"/>
        </w:rPr>
        <w:t xml:space="preserve"> </w:t>
      </w:r>
      <w:r>
        <w:t>16715.</w:t>
      </w:r>
      <w:r>
        <w:rPr>
          <w:rFonts w:hint="eastAsia"/>
        </w:rPr>
        <w:t>2的规定。</w:t>
      </w:r>
    </w:p>
    <w:p>
      <w:pPr>
        <w:pStyle w:val="21"/>
        <w:adjustRightInd w:val="0"/>
        <w:snapToGrid w:val="0"/>
        <w:spacing w:line="324" w:lineRule="auto"/>
        <w:ind w:firstLine="420"/>
      </w:pPr>
      <w:r>
        <w:rPr>
          <w:rFonts w:hint="eastAsia"/>
        </w:rPr>
        <w:t>适宜小白菜、油菜、菠菜和油麦菜等宜机化栽培的品种应茎节长、叶片直立、株型紧凑、冬季耐低温弱光、夏季耐高温强光、抗病性好等特点。</w:t>
      </w:r>
    </w:p>
    <w:p>
      <w:pPr>
        <w:pStyle w:val="20"/>
        <w:numPr>
          <w:ilvl w:val="0"/>
          <w:numId w:val="0"/>
        </w:numPr>
        <w:adjustRightInd w:val="0"/>
        <w:snapToGrid w:val="0"/>
        <w:spacing w:before="312" w:after="312" w:line="324" w:lineRule="auto"/>
      </w:pPr>
      <w:r>
        <w:rPr>
          <w:rFonts w:hint="eastAsia"/>
        </w:rPr>
        <w:t>6   机械净园与消毒</w:t>
      </w:r>
    </w:p>
    <w:p>
      <w:pPr>
        <w:pStyle w:val="19"/>
        <w:numPr>
          <w:ilvl w:val="0"/>
          <w:numId w:val="0"/>
        </w:numPr>
        <w:adjustRightInd w:val="0"/>
        <w:snapToGrid w:val="0"/>
        <w:spacing w:before="156" w:after="156" w:line="324" w:lineRule="auto"/>
      </w:pPr>
      <w:r>
        <w:rPr>
          <w:rFonts w:hint="eastAsia"/>
        </w:rPr>
        <w:t>6.1  温室净园</w:t>
      </w:r>
    </w:p>
    <w:p>
      <w:pPr>
        <w:pStyle w:val="11"/>
        <w:adjustRightInd w:val="0"/>
        <w:snapToGrid w:val="0"/>
        <w:spacing w:line="324" w:lineRule="auto"/>
      </w:pPr>
      <w:r>
        <w:rPr>
          <w:rFonts w:hint="eastAsia"/>
        </w:rPr>
        <w:t>地表无明显蔬菜残体、地膜和杂物，粉碎前茬残留物并翻埋入土。大棚王拖拉机配套灭茬还田耕整机，大棚王拖拉机慢2档作业，旋耕粉碎灭茬、耕整还田。茎秆粉碎长度≤5cm，耕作深度</w:t>
      </w:r>
      <w:r>
        <w:rPr>
          <w:rFonts w:hint="eastAsia" w:hAnsi="宋体"/>
        </w:rPr>
        <w:t>≥</w:t>
      </w:r>
      <w:r>
        <w:rPr>
          <w:rFonts w:hint="eastAsia"/>
        </w:rPr>
        <w:t>15 cm。</w:t>
      </w:r>
    </w:p>
    <w:p>
      <w:pPr>
        <w:pStyle w:val="19"/>
        <w:numPr>
          <w:ilvl w:val="0"/>
          <w:numId w:val="0"/>
        </w:numPr>
        <w:adjustRightInd w:val="0"/>
        <w:snapToGrid w:val="0"/>
        <w:spacing w:before="156" w:after="156" w:line="324" w:lineRule="auto"/>
      </w:pPr>
      <w:r>
        <w:rPr>
          <w:rFonts w:hint="eastAsia"/>
        </w:rPr>
        <w:t>6.4 温室消毒</w:t>
      </w:r>
    </w:p>
    <w:p>
      <w:pPr>
        <w:pStyle w:val="11"/>
        <w:adjustRightInd w:val="0"/>
        <w:snapToGrid w:val="0"/>
        <w:spacing w:line="324" w:lineRule="auto"/>
        <w:rPr>
          <w:rFonts w:ascii="黑体" w:eastAsia="黑体"/>
        </w:rPr>
      </w:pPr>
      <w:r>
        <w:rPr>
          <w:rFonts w:hint="eastAsia" w:ascii="Times New Roman"/>
        </w:rPr>
        <w:t>定植前7d~10d，将棚室清理干净，选择晴天上午每667m</w:t>
      </w:r>
      <w:r>
        <w:rPr>
          <w:rFonts w:hint="eastAsia" w:ascii="Times New Roman"/>
          <w:vertAlign w:val="superscript"/>
        </w:rPr>
        <w:t>2</w:t>
      </w:r>
      <w:r>
        <w:rPr>
          <w:rFonts w:hint="eastAsia" w:ascii="Times New Roman"/>
        </w:rPr>
        <w:t>用百菌清粉剂2kg~3kg、锯木屑0.7kg~1kg混匀，分多处点燃，密闭24h后通风。也可结合夏季高温焖棚进行棚室温室和土壤消毒，作业方法应符合NY/T3850的要求。</w:t>
      </w:r>
    </w:p>
    <w:p>
      <w:pPr>
        <w:pStyle w:val="20"/>
        <w:numPr>
          <w:ilvl w:val="0"/>
          <w:numId w:val="0"/>
        </w:numPr>
        <w:adjustRightInd w:val="0"/>
        <w:snapToGrid w:val="0"/>
        <w:spacing w:before="312" w:after="312" w:line="324" w:lineRule="auto"/>
      </w:pPr>
      <w:r>
        <w:rPr>
          <w:rFonts w:hint="eastAsia"/>
        </w:rPr>
        <w:t>7   机械施基肥</w:t>
      </w:r>
    </w:p>
    <w:p>
      <w:pPr>
        <w:pStyle w:val="21"/>
        <w:adjustRightInd w:val="0"/>
        <w:snapToGrid w:val="0"/>
        <w:spacing w:line="324" w:lineRule="auto"/>
        <w:ind w:firstLine="420"/>
      </w:pPr>
      <w:r>
        <w:rPr>
          <w:rFonts w:hint="eastAsia"/>
          <w:szCs w:val="21"/>
        </w:rPr>
        <w:t>播期前5</w:t>
      </w:r>
      <w:r>
        <w:rPr>
          <w:rFonts w:hint="eastAsia"/>
        </w:rPr>
        <w:t xml:space="preserve"> d</w:t>
      </w:r>
      <w:r>
        <w:rPr>
          <w:rFonts w:hint="eastAsia" w:hAnsi="宋体"/>
        </w:rPr>
        <w:t>～7 d</w:t>
      </w:r>
      <w:r>
        <w:rPr>
          <w:rFonts w:hint="eastAsia"/>
          <w:szCs w:val="21"/>
        </w:rPr>
        <w:t>每667 m</w:t>
      </w:r>
      <w:r>
        <w:rPr>
          <w:rFonts w:hint="eastAsia"/>
          <w:szCs w:val="21"/>
          <w:vertAlign w:val="superscript"/>
        </w:rPr>
        <w:t>2</w:t>
      </w:r>
      <w:r>
        <w:rPr>
          <w:rFonts w:hint="eastAsia"/>
          <w:szCs w:val="21"/>
        </w:rPr>
        <w:t>施入商品有机肥800 kg, 颗粒状45%硫酸钾复合肥（N:P:K=15:15:15）和尿素各15 kg。肥料应符合</w:t>
      </w:r>
      <w:r>
        <w:rPr>
          <w:rFonts w:hint="eastAsia"/>
        </w:rPr>
        <w:t>NY/T 496的规定。</w:t>
      </w:r>
    </w:p>
    <w:p>
      <w:pPr>
        <w:adjustRightInd w:val="0"/>
        <w:snapToGrid w:val="0"/>
        <w:spacing w:line="324" w:lineRule="auto"/>
        <w:ind w:firstLine="420" w:firstLineChars="200"/>
      </w:pPr>
      <w:r>
        <w:t>耕整前使用悬挂式或自走式撒肥机施肥，撒肥</w:t>
      </w:r>
      <w:r>
        <w:rPr>
          <w:rFonts w:hint="eastAsia"/>
        </w:rPr>
        <w:t>机应符合DG/T 106的要求。</w:t>
      </w:r>
      <w:r>
        <w:rPr>
          <w:rFonts w:hint="eastAsia" w:ascii="宋体" w:hAnsi="宋体" w:cs="宋体"/>
          <w:shd w:val="clear" w:color="auto" w:fill="FFFFFF"/>
        </w:rPr>
        <w:t>根据设施跨度调节撒肥幅宽，避免重施、漏施，确保均匀施肥。</w:t>
      </w:r>
    </w:p>
    <w:p>
      <w:pPr>
        <w:pStyle w:val="20"/>
        <w:numPr>
          <w:ilvl w:val="0"/>
          <w:numId w:val="0"/>
        </w:numPr>
        <w:adjustRightInd w:val="0"/>
        <w:snapToGrid w:val="0"/>
        <w:spacing w:before="312" w:after="312" w:line="324" w:lineRule="auto"/>
      </w:pPr>
      <w:r>
        <w:rPr>
          <w:rFonts w:hint="eastAsia"/>
        </w:rPr>
        <w:t>8  机械耕整</w:t>
      </w:r>
    </w:p>
    <w:p>
      <w:pPr>
        <w:pStyle w:val="21"/>
        <w:adjustRightInd w:val="0"/>
        <w:snapToGrid w:val="0"/>
        <w:spacing w:line="324" w:lineRule="auto"/>
        <w:ind w:firstLine="420"/>
        <w:rPr>
          <w:rFonts w:hAnsi="宋体"/>
        </w:rPr>
      </w:pPr>
      <w:r>
        <w:t>地表无杂物，宜在播种前</w:t>
      </w:r>
      <w:r>
        <w:rPr>
          <w:rFonts w:hint="eastAsia"/>
        </w:rPr>
        <w:t>2 d</w:t>
      </w:r>
      <w:r>
        <w:rPr>
          <w:rFonts w:hint="eastAsia" w:hAnsi="宋体"/>
        </w:rPr>
        <w:t>～3 d进行，选择土壤含水率25%左右旋耕。</w:t>
      </w:r>
    </w:p>
    <w:p>
      <w:pPr>
        <w:adjustRightInd w:val="0"/>
        <w:snapToGrid w:val="0"/>
        <w:spacing w:line="324" w:lineRule="auto"/>
        <w:ind w:firstLine="420" w:firstLineChars="200"/>
      </w:pPr>
      <w:r>
        <w:rPr>
          <w:rFonts w:hint="eastAsia"/>
        </w:rPr>
        <w:t>大棚王拖拉机配套旋耕机，根据设施条件和地块规划好作业路线，匀速直线行驶，宜尽量贴近设施边缘。</w:t>
      </w:r>
      <w:r>
        <w:rPr>
          <w:rFonts w:hint="eastAsia" w:ascii="宋体" w:hAnsi="宋体" w:cs="宋体"/>
          <w:shd w:val="clear" w:color="auto" w:fill="FFFFFF"/>
        </w:rPr>
        <w:t>根据作业效果，可适当增加1次旋耕作业。</w:t>
      </w:r>
      <w:r>
        <w:rPr>
          <w:rFonts w:hint="eastAsia"/>
        </w:rPr>
        <w:t>作业深度≥15 cm，碎土率≥80%。耕深均匀一致，表土细碎、松软。</w:t>
      </w:r>
    </w:p>
    <w:p>
      <w:pPr>
        <w:pStyle w:val="20"/>
        <w:numPr>
          <w:ilvl w:val="0"/>
          <w:numId w:val="0"/>
        </w:numPr>
        <w:adjustRightInd w:val="0"/>
        <w:snapToGrid w:val="0"/>
        <w:spacing w:before="312" w:after="312" w:line="324" w:lineRule="auto"/>
      </w:pPr>
      <w:r>
        <w:rPr>
          <w:rFonts w:hint="eastAsia"/>
        </w:rPr>
        <w:t>9  机械起垄（做畦）</w:t>
      </w:r>
    </w:p>
    <w:p>
      <w:pPr>
        <w:pStyle w:val="11"/>
        <w:adjustRightInd w:val="0"/>
        <w:snapToGrid w:val="0"/>
        <w:spacing w:line="324" w:lineRule="auto"/>
      </w:pPr>
      <w:r>
        <w:rPr>
          <w:rFonts w:hint="eastAsia" w:hAnsi="宋体" w:cs="宋体"/>
          <w:szCs w:val="21"/>
          <w:shd w:val="clear" w:color="auto" w:fill="FFFFFF"/>
        </w:rPr>
        <w:t>耕整后进行起垄作业，达到沟直、沟清、畦面平整。</w:t>
      </w:r>
      <w:r>
        <w:rPr>
          <w:rFonts w:hint="eastAsia"/>
        </w:rPr>
        <w:t>大棚王拖拉机挂接起垄机，或配置带镇压辊的手扶式起垄机。起垄机应符合DG/T 093的要求。按照规定速度作业，保持直线行驶；掉头或田间转移时应提升起垄机，切断动力，减速行驶。</w:t>
      </w:r>
    </w:p>
    <w:p>
      <w:pPr>
        <w:pStyle w:val="11"/>
        <w:adjustRightInd w:val="0"/>
        <w:snapToGrid w:val="0"/>
        <w:spacing w:line="324" w:lineRule="auto"/>
      </w:pPr>
      <w:r>
        <w:rPr>
          <w:rFonts w:hint="eastAsia"/>
        </w:rPr>
        <w:t>8m跨度温室可以做5垄，垄间距为1.5 m，垄(畦)面宽100 cm</w:t>
      </w:r>
      <w:r>
        <w:rPr>
          <w:rFonts w:hint="eastAsia" w:hAnsi="宋体"/>
        </w:rPr>
        <w:t>～</w:t>
      </w:r>
      <w:r>
        <w:rPr>
          <w:rFonts w:hint="eastAsia"/>
        </w:rPr>
        <w:t>110 cm，垄底宽120 cm，沟底宽30 cm，垄高15cm-20cm。</w:t>
      </w:r>
      <w:r>
        <w:rPr>
          <w:rFonts w:hint="eastAsia"/>
          <w:color w:val="000000"/>
        </w:rPr>
        <w:t>垄面平整，土壤紧实度一致性好并满足种植农艺要求。垄沟平直、沟宽一致。</w:t>
      </w:r>
      <w:r>
        <w:rPr>
          <w:rFonts w:hint="eastAsia"/>
        </w:rPr>
        <w:t>。</w:t>
      </w:r>
    </w:p>
    <w:p>
      <w:pPr>
        <w:pStyle w:val="20"/>
        <w:numPr>
          <w:ilvl w:val="0"/>
          <w:numId w:val="0"/>
        </w:numPr>
        <w:adjustRightInd w:val="0"/>
        <w:snapToGrid w:val="0"/>
        <w:spacing w:before="312" w:after="312" w:line="324" w:lineRule="auto"/>
      </w:pPr>
      <w:r>
        <w:rPr>
          <w:rFonts w:hint="eastAsia"/>
        </w:rPr>
        <w:t>10  机械播种</w:t>
      </w:r>
    </w:p>
    <w:p>
      <w:pPr>
        <w:pStyle w:val="22"/>
        <w:numPr>
          <w:ilvl w:val="2"/>
          <w:numId w:val="0"/>
        </w:numPr>
        <w:adjustRightInd w:val="0"/>
        <w:snapToGrid w:val="0"/>
        <w:spacing w:line="324" w:lineRule="auto"/>
        <w:ind w:firstLine="420" w:firstLineChars="200"/>
      </w:pPr>
      <w:r>
        <w:rPr>
          <w:rFonts w:hint="eastAsia"/>
        </w:rPr>
        <w:t>播种机宜选用行距、间距可调的悬挂式或手扶式蔬菜播种机，作业幅宽应与垄面宽度相适应。在条件许可情况下，宜使用起垄播种复式作业机。</w:t>
      </w:r>
    </w:p>
    <w:p>
      <w:pPr>
        <w:pStyle w:val="22"/>
        <w:numPr>
          <w:ilvl w:val="2"/>
          <w:numId w:val="0"/>
        </w:numPr>
        <w:adjustRightInd w:val="0"/>
        <w:snapToGrid w:val="0"/>
        <w:spacing w:line="324" w:lineRule="auto"/>
        <w:ind w:firstLine="420" w:firstLineChars="200"/>
      </w:pPr>
      <w:r>
        <w:rPr>
          <w:rFonts w:hint="eastAsia"/>
        </w:rPr>
        <w:t>播种量根据不同绿叶菜品种确定。</w:t>
      </w:r>
    </w:p>
    <w:p>
      <w:pPr>
        <w:pStyle w:val="22"/>
        <w:numPr>
          <w:ilvl w:val="2"/>
          <w:numId w:val="0"/>
        </w:numPr>
        <w:adjustRightInd w:val="0"/>
        <w:snapToGrid w:val="0"/>
        <w:spacing w:line="324" w:lineRule="auto"/>
        <w:ind w:firstLine="420" w:firstLineChars="200"/>
      </w:pPr>
      <w:r>
        <w:rPr>
          <w:rFonts w:hint="eastAsia"/>
        </w:rPr>
        <w:t>作业前应进行试播。在保证播量、播深和行距的前提下，应不重播、不漏播，每垄播种应连续作</w:t>
      </w:r>
      <w:r>
        <w:rPr>
          <w:rFonts w:hint="eastAsia"/>
          <w:color w:val="000000"/>
        </w:rPr>
        <w:t>业，避免中途停机、断种及断条。播种作业时应减少人员对垄面的踩踏。</w:t>
      </w:r>
    </w:p>
    <w:p>
      <w:pPr>
        <w:pStyle w:val="22"/>
        <w:numPr>
          <w:ilvl w:val="2"/>
          <w:numId w:val="0"/>
        </w:numPr>
        <w:adjustRightInd w:val="0"/>
        <w:snapToGrid w:val="0"/>
        <w:spacing w:line="324" w:lineRule="auto"/>
        <w:ind w:firstLine="420" w:firstLineChars="200"/>
      </w:pPr>
      <w:r>
        <w:rPr>
          <w:rFonts w:hint="eastAsia"/>
        </w:rPr>
        <w:t>播种质量应符合NY/T 1143的规定。</w:t>
      </w:r>
    </w:p>
    <w:p>
      <w:pPr>
        <w:pStyle w:val="20"/>
        <w:numPr>
          <w:ilvl w:val="0"/>
          <w:numId w:val="0"/>
        </w:numPr>
        <w:adjustRightInd w:val="0"/>
        <w:snapToGrid w:val="0"/>
        <w:spacing w:before="312" w:after="312" w:line="324" w:lineRule="auto"/>
      </w:pPr>
      <w:r>
        <w:rPr>
          <w:rFonts w:hint="eastAsia"/>
        </w:rPr>
        <w:t xml:space="preserve">11  </w:t>
      </w:r>
      <w:r>
        <w:t>田间管理</w:t>
      </w:r>
    </w:p>
    <w:p>
      <w:pPr>
        <w:widowControl/>
        <w:adjustRightInd w:val="0"/>
        <w:snapToGrid w:val="0"/>
        <w:spacing w:line="324" w:lineRule="auto"/>
        <w:ind w:left="142" w:firstLine="315" w:firstLineChars="150"/>
        <w:jc w:val="left"/>
        <w:rPr>
          <w:rFonts w:ascii="黑体" w:hAnsi="黑体" w:eastAsia="黑体" w:cs="黑体"/>
          <w:bCs/>
          <w:kern w:val="0"/>
          <w:szCs w:val="21"/>
        </w:rPr>
      </w:pPr>
      <w:r>
        <w:rPr>
          <w:rFonts w:hint="eastAsia"/>
        </w:rPr>
        <w:t xml:space="preserve">11.1  </w:t>
      </w:r>
      <w:r>
        <w:rPr>
          <w:rFonts w:hint="eastAsia" w:ascii="黑体" w:hAnsi="黑体" w:eastAsia="黑体" w:cs="黑体"/>
          <w:bCs/>
          <w:kern w:val="0"/>
          <w:szCs w:val="21"/>
        </w:rPr>
        <w:t>光照调控</w:t>
      </w:r>
    </w:p>
    <w:p>
      <w:pPr>
        <w:widowControl/>
        <w:adjustRightInd w:val="0"/>
        <w:snapToGrid w:val="0"/>
        <w:spacing w:line="324" w:lineRule="auto"/>
        <w:ind w:firstLine="420" w:firstLineChars="200"/>
        <w:jc w:val="left"/>
        <w:rPr>
          <w:rFonts w:ascii="Times New Roman" w:hAnsi="Times New Roman"/>
          <w:color w:val="000000" w:themeColor="text1"/>
          <w14:textFill>
            <w14:solidFill>
              <w14:schemeClr w14:val="tx1"/>
            </w14:solidFill>
          </w14:textFill>
        </w:rPr>
      </w:pPr>
      <w:r>
        <w:rPr>
          <w:rFonts w:hint="eastAsia" w:ascii="宋体" w:hAnsi="宋体" w:cs="宋体"/>
          <w:kern w:val="0"/>
          <w:szCs w:val="21"/>
        </w:rPr>
        <w:t>9月末至</w:t>
      </w:r>
      <w:r>
        <w:rPr>
          <w:rFonts w:hint="eastAsia" w:ascii="宋体" w:hAnsi="宋体" w:cs="宋体"/>
          <w:szCs w:val="21"/>
        </w:rPr>
        <w:t>10月初，</w:t>
      </w:r>
      <w:r>
        <w:rPr>
          <w:rFonts w:hint="eastAsia" w:ascii="宋体" w:hAnsi="宋体" w:cs="宋体"/>
          <w:kern w:val="0"/>
          <w:szCs w:val="21"/>
        </w:rPr>
        <w:t>日光温室应更换</w:t>
      </w:r>
      <w:r>
        <w:rPr>
          <w:rFonts w:hint="eastAsia" w:ascii="Times New Roman" w:hAnsi="Times New Roman"/>
          <w:color w:val="000000" w:themeColor="text1"/>
          <w14:textFill>
            <w14:solidFill>
              <w14:schemeClr w14:val="tx1"/>
            </w14:solidFill>
          </w14:textFill>
        </w:rPr>
        <w:t>透光性好的长寿消雾无滴棚膜</w:t>
      </w:r>
      <w:r>
        <w:rPr>
          <w:rFonts w:hint="eastAsia" w:ascii="宋体" w:hAnsi="宋体" w:cs="宋体"/>
          <w:kern w:val="0"/>
          <w:szCs w:val="21"/>
        </w:rPr>
        <w:t>，每天注意清洗薄膜上的灰尘，目前多采用棚膜自动清洁带，以提高棚膜的透光率；在后坡上悬挂反光膜，可以增加温室中北部的光照。根据温度性能和外界气温，应尽可能早揭晚盖保温覆盖物。春末和夏季不需清洗棚膜，以防止光照过强，还</w:t>
      </w:r>
      <w:r>
        <w:rPr>
          <w:rFonts w:hint="eastAsia" w:ascii="宋体" w:hAnsi="宋体" w:cs="宋体"/>
          <w:szCs w:val="21"/>
        </w:rPr>
        <w:t>可采用覆盖遮阳网或在棚膜上喷遮阳涂料活在棚膜上撒稀泥土的方法降低温室内的光照强度。</w:t>
      </w:r>
      <w:r>
        <w:rPr>
          <w:rFonts w:hint="eastAsia" w:ascii="Times New Roman" w:hAnsi="Times New Roman"/>
          <w:color w:val="000000" w:themeColor="text1"/>
          <w14:textFill>
            <w14:solidFill>
              <w14:schemeClr w14:val="tx1"/>
            </w14:solidFill>
          </w14:textFill>
        </w:rPr>
        <w:t>保温被、遮阳网可通过机械卷放，卷帘机应符合</w:t>
      </w:r>
      <w:r>
        <w:rPr>
          <w:rFonts w:ascii="Times New Roman" w:hAnsi="Times New Roman"/>
          <w:color w:val="000000" w:themeColor="text1"/>
          <w14:textFill>
            <w14:solidFill>
              <w14:schemeClr w14:val="tx1"/>
            </w14:solidFill>
          </w14:textFill>
        </w:rPr>
        <w:t>JB/T 11913</w:t>
      </w:r>
      <w:r>
        <w:rPr>
          <w:rFonts w:hint="eastAsia" w:ascii="Times New Roman" w:hAnsi="Times New Roman"/>
          <w:color w:val="000000" w:themeColor="text1"/>
          <w14:textFill>
            <w14:solidFill>
              <w14:schemeClr w14:val="tx1"/>
            </w14:solidFill>
          </w14:textFill>
        </w:rPr>
        <w:t>要求。</w:t>
      </w:r>
    </w:p>
    <w:p>
      <w:pPr>
        <w:pStyle w:val="19"/>
        <w:numPr>
          <w:ilvl w:val="0"/>
          <w:numId w:val="0"/>
        </w:numPr>
        <w:adjustRightInd w:val="0"/>
        <w:snapToGrid w:val="0"/>
        <w:spacing w:before="156" w:after="156" w:line="324" w:lineRule="auto"/>
        <w:ind w:firstLine="420" w:firstLineChars="200"/>
      </w:pPr>
      <w:r>
        <w:rPr>
          <w:rFonts w:hint="eastAsia"/>
        </w:rPr>
        <w:t xml:space="preserve">11.2 </w:t>
      </w:r>
      <w:r>
        <w:t>温湿度管理</w:t>
      </w:r>
    </w:p>
    <w:p>
      <w:pPr>
        <w:adjustRightInd w:val="0"/>
        <w:snapToGrid w:val="0"/>
        <w:spacing w:line="324" w:lineRule="auto"/>
        <w:ind w:firstLine="420" w:firstLineChars="200"/>
        <w:rPr>
          <w:rFonts w:ascii="宋体" w:hAnsi="宋体" w:cs="宋体"/>
          <w:shd w:val="clear" w:color="auto" w:fill="FFFFFF"/>
        </w:rPr>
      </w:pPr>
      <w:r>
        <w:rPr>
          <w:rFonts w:hint="eastAsia" w:ascii="宋体" w:hAnsi="宋体" w:cs="宋体"/>
          <w:shd w:val="clear" w:color="auto" w:fill="FFFFFF"/>
        </w:rPr>
        <w:t>通过自动放风器或卷膜器等调控温室的温湿度。播种后至出苗前棚温可维持在25℃</w:t>
      </w:r>
      <w:r>
        <w:rPr>
          <w:rFonts w:hint="eastAsia" w:hAnsi="宋体"/>
        </w:rPr>
        <w:t>～</w:t>
      </w:r>
      <w:r>
        <w:rPr>
          <w:rFonts w:hint="eastAsia" w:ascii="宋体" w:hAnsi="宋体" w:cs="宋体"/>
          <w:shd w:val="clear" w:color="auto" w:fill="FFFFFF"/>
        </w:rPr>
        <w:t>30℃。出苗后适当降温至20℃</w:t>
      </w:r>
      <w:r>
        <w:rPr>
          <w:rFonts w:hint="eastAsia" w:hAnsi="宋体"/>
        </w:rPr>
        <w:t>～</w:t>
      </w:r>
      <w:r>
        <w:rPr>
          <w:rFonts w:hint="eastAsia" w:ascii="宋体" w:hAnsi="宋体" w:cs="宋体"/>
          <w:shd w:val="clear" w:color="auto" w:fill="FFFFFF"/>
        </w:rPr>
        <w:t>25℃、夜间不低于5℃。</w:t>
      </w:r>
      <w:r>
        <w:rPr>
          <w:rFonts w:hint="eastAsia"/>
        </w:rPr>
        <w:t>温度超过35</w:t>
      </w:r>
      <w:r>
        <w:rPr>
          <w:rFonts w:hint="eastAsia" w:hAnsi="宋体"/>
        </w:rPr>
        <w:t>℃</w:t>
      </w:r>
      <w:r>
        <w:rPr>
          <w:rFonts w:hint="eastAsia"/>
        </w:rPr>
        <w:t>时，棚室及时覆盖遮阳网，早晚揭开；温度低于5</w:t>
      </w:r>
      <w:r>
        <w:rPr>
          <w:rFonts w:hint="eastAsia" w:hAnsi="宋体"/>
        </w:rPr>
        <w:t>℃时早晚密闭棚膜，中午放风；大雨大风天气及时关闭棚膜。</w:t>
      </w:r>
      <w:r>
        <w:rPr>
          <w:rFonts w:hint="eastAsia"/>
        </w:rPr>
        <w:t>夏季畦面覆盖遮阳网，促使出苗和下胚轴生长。冬季密闭棚膜，加快出苗。控制</w:t>
      </w:r>
      <w:r>
        <w:rPr>
          <w:rFonts w:hint="eastAsia" w:ascii="宋体" w:hAnsi="宋体" w:cs="宋体"/>
          <w:shd w:val="clear" w:color="auto" w:fill="FFFFFF"/>
        </w:rPr>
        <w:t>空气湿度在30%</w:t>
      </w:r>
      <w:r>
        <w:rPr>
          <w:rFonts w:hint="eastAsia" w:hAnsi="宋体"/>
        </w:rPr>
        <w:t>～</w:t>
      </w:r>
      <w:r>
        <w:rPr>
          <w:rFonts w:hint="eastAsia" w:ascii="宋体" w:hAnsi="宋体" w:cs="宋体"/>
          <w:shd w:val="clear" w:color="auto" w:fill="FFFFFF"/>
        </w:rPr>
        <w:t>50%。</w:t>
      </w:r>
    </w:p>
    <w:p>
      <w:pPr>
        <w:adjustRightInd w:val="0"/>
        <w:snapToGrid w:val="0"/>
        <w:spacing w:line="324" w:lineRule="auto"/>
        <w:ind w:firstLine="420" w:firstLineChars="200"/>
        <w:rPr>
          <w:rFonts w:ascii="宋体" w:hAnsi="宋体" w:cs="宋体"/>
          <w:shd w:val="clear" w:color="auto" w:fill="FFFFFF"/>
        </w:rPr>
      </w:pPr>
      <w:r>
        <w:rPr>
          <w:rFonts w:hint="eastAsia" w:ascii="Times New Roman" w:hAnsi="Times New Roman"/>
          <w:szCs w:val="21"/>
        </w:rPr>
        <w:t>目前日光温室环境调控主要采用自动放风器，主要有顶部卷轴式自动放风器、推拉式自动放风器以及底部机械或自动放风器等类型产品</w:t>
      </w:r>
      <w:r>
        <w:rPr>
          <w:rFonts w:hint="eastAsia" w:ascii="黑体" w:hAnsi="黑体" w:eastAsia="黑体"/>
          <w:bCs/>
          <w:szCs w:val="21"/>
        </w:rPr>
        <w:t>。</w:t>
      </w:r>
      <w:r>
        <w:rPr>
          <w:rFonts w:hint="eastAsia" w:ascii="Times New Roman" w:hAnsi="Times New Roman"/>
          <w:color w:val="000000" w:themeColor="text1"/>
          <w14:textFill>
            <w14:solidFill>
              <w14:schemeClr w14:val="tx1"/>
            </w14:solidFill>
          </w14:textFill>
        </w:rPr>
        <w:t>卷膜器应符合</w:t>
      </w:r>
      <w:r>
        <w:rPr>
          <w:rFonts w:ascii="Times New Roman" w:hAnsi="Times New Roman"/>
          <w:color w:val="000000" w:themeColor="text1"/>
          <w14:textFill>
            <w14:solidFill>
              <w14:schemeClr w14:val="tx1"/>
            </w14:solidFill>
          </w14:textFill>
        </w:rPr>
        <w:t>JB/T 13079</w:t>
      </w:r>
      <w:r>
        <w:rPr>
          <w:rFonts w:hint="eastAsia" w:ascii="Times New Roman" w:hAnsi="Times New Roman"/>
          <w:color w:val="000000" w:themeColor="text1"/>
          <w14:textFill>
            <w14:solidFill>
              <w14:schemeClr w14:val="tx1"/>
            </w14:solidFill>
          </w14:textFill>
        </w:rPr>
        <w:t>要求。</w:t>
      </w:r>
    </w:p>
    <w:p>
      <w:pPr>
        <w:pStyle w:val="19"/>
        <w:numPr>
          <w:ilvl w:val="0"/>
          <w:numId w:val="0"/>
        </w:numPr>
        <w:adjustRightInd w:val="0"/>
        <w:snapToGrid w:val="0"/>
        <w:spacing w:before="156" w:after="156" w:line="324" w:lineRule="auto"/>
        <w:rPr>
          <w:snapToGrid w:val="0"/>
        </w:rPr>
      </w:pPr>
      <w:r>
        <w:rPr>
          <w:rFonts w:hint="eastAsia"/>
          <w:snapToGrid w:val="0"/>
        </w:rPr>
        <w:t xml:space="preserve">11.3  </w:t>
      </w:r>
      <w:r>
        <w:rPr>
          <w:snapToGrid w:val="0"/>
        </w:rPr>
        <w:t>水肥管理</w:t>
      </w:r>
    </w:p>
    <w:p>
      <w:pPr>
        <w:pStyle w:val="21"/>
        <w:adjustRightInd w:val="0"/>
        <w:snapToGrid w:val="0"/>
        <w:spacing w:line="324" w:lineRule="auto"/>
        <w:ind w:firstLine="420"/>
        <w:rPr>
          <w:rFonts w:ascii="Times New Roman"/>
        </w:rPr>
      </w:pPr>
      <w:r>
        <w:rPr>
          <w:rFonts w:hint="eastAsia"/>
        </w:rPr>
        <w:t>宜采用节水灌溉系统，进行顶喷灌，保证田间喷水均匀。</w:t>
      </w:r>
      <w:r>
        <w:rPr>
          <w:rFonts w:hint="eastAsia" w:ascii="Times New Roman"/>
          <w:color w:val="000000" w:themeColor="text1"/>
          <w14:textFill>
            <w14:solidFill>
              <w14:schemeClr w14:val="tx1"/>
            </w14:solidFill>
          </w14:textFill>
        </w:rPr>
        <w:t>水溶肥质量应符合NY/T 1107的要求。</w:t>
      </w:r>
      <w:r>
        <w:rPr>
          <w:rFonts w:hint="eastAsia"/>
        </w:rPr>
        <w:t>基肥能满足生长期的肥料需求时，无需追肥</w:t>
      </w:r>
      <w:r>
        <w:rPr>
          <w:rFonts w:hint="eastAsia" w:ascii="Times New Roman"/>
        </w:rPr>
        <w:t>。</w:t>
      </w:r>
    </w:p>
    <w:p>
      <w:pPr>
        <w:pStyle w:val="19"/>
        <w:numPr>
          <w:ilvl w:val="0"/>
          <w:numId w:val="0"/>
        </w:numPr>
        <w:adjustRightInd w:val="0"/>
        <w:snapToGrid w:val="0"/>
        <w:spacing w:before="156" w:after="156" w:line="324" w:lineRule="auto"/>
      </w:pPr>
      <w:r>
        <w:rPr>
          <w:rFonts w:hint="eastAsia"/>
        </w:rPr>
        <w:t>11.4  除草</w:t>
      </w:r>
    </w:p>
    <w:p>
      <w:pPr>
        <w:pStyle w:val="21"/>
        <w:adjustRightInd w:val="0"/>
        <w:snapToGrid w:val="0"/>
        <w:spacing w:line="324" w:lineRule="auto"/>
        <w:ind w:firstLine="420"/>
      </w:pPr>
      <w:r>
        <w:rPr>
          <w:rFonts w:hint="eastAsia" w:hAnsi="宋体" w:cs="宋体"/>
          <w:szCs w:val="21"/>
          <w:shd w:val="clear" w:color="auto" w:fill="FFFFFF"/>
        </w:rPr>
        <w:t>宜采用人工除草，防治杂草危害。</w:t>
      </w:r>
    </w:p>
    <w:p>
      <w:pPr>
        <w:pStyle w:val="20"/>
        <w:numPr>
          <w:ilvl w:val="0"/>
          <w:numId w:val="0"/>
        </w:numPr>
        <w:adjustRightInd w:val="0"/>
        <w:snapToGrid w:val="0"/>
        <w:spacing w:before="312" w:after="312" w:line="324" w:lineRule="auto"/>
      </w:pPr>
      <w:r>
        <w:rPr>
          <w:rFonts w:hint="eastAsia"/>
        </w:rPr>
        <w:t xml:space="preserve">12  </w:t>
      </w:r>
      <w:r>
        <w:t>植保</w:t>
      </w:r>
    </w:p>
    <w:p>
      <w:pPr>
        <w:pStyle w:val="11"/>
        <w:adjustRightInd w:val="0"/>
        <w:snapToGrid w:val="0"/>
        <w:spacing w:line="324" w:lineRule="auto"/>
        <w:rPr>
          <w:rFonts w:ascii="Times New Roman"/>
        </w:rPr>
      </w:pPr>
      <w:r>
        <w:rPr>
          <w:rFonts w:hint="eastAsia" w:hAnsi="宋体" w:cs="宋体"/>
          <w:szCs w:val="21"/>
        </w:rPr>
        <w:t>按照“预防为主，综合防治”的植保方针，坚持“以农业防治、物理防治、生态防治、生物防治为主，化学防治为辅”的防治原则。化学防治应选用高效、低毒、低残留农药，</w:t>
      </w:r>
      <w:r>
        <w:rPr>
          <w:rFonts w:hint="eastAsia" w:ascii="Times New Roman"/>
          <w:color w:val="000000" w:themeColor="text1"/>
          <w14:textFill>
            <w14:solidFill>
              <w14:schemeClr w14:val="tx1"/>
            </w14:solidFill>
          </w14:textFill>
        </w:rPr>
        <w:t>严格执行农药安全间隔期，注意轮换用药，农药制剂选择与施用应符合GB/T 8321和GB/T 23416.1的要求</w:t>
      </w:r>
      <w:r>
        <w:rPr>
          <w:rFonts w:hint="eastAsia" w:hAnsi="宋体" w:cs="宋体"/>
          <w:szCs w:val="21"/>
        </w:rPr>
        <w:t>；寒冷季节注意防治高湿易发病害，优先采用烟剂熏棚或粉尘法防治。目前可采取的轻简化高效植保器械有：超微智能弥雾机、精量电动弥粉机、管道高压弥雾机、臭氧或次氯酸水消毒机等，</w:t>
      </w:r>
      <w:r>
        <w:rPr>
          <w:rFonts w:hint="eastAsia" w:ascii="Times New Roman"/>
          <w:color w:val="000000" w:themeColor="text1"/>
          <w14:textFill>
            <w14:solidFill>
              <w14:schemeClr w14:val="tx1"/>
            </w14:solidFill>
          </w14:textFill>
        </w:rPr>
        <w:t>施药机械、作业过程和质量应符合</w:t>
      </w:r>
      <w:r>
        <w:rPr>
          <w:rFonts w:ascii="Times New Roman"/>
          <w:color w:val="000000" w:themeColor="text1"/>
          <w14:textFill>
            <w14:solidFill>
              <w14:schemeClr w14:val="tx1"/>
            </w14:solidFill>
          </w14:textFill>
        </w:rPr>
        <w:t>JB/T10753</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NY/T 650</w:t>
      </w:r>
      <w:r>
        <w:rPr>
          <w:rFonts w:hint="eastAsia" w:ascii="Times New Roman"/>
          <w:color w:val="000000" w:themeColor="text1"/>
          <w14:textFill>
            <w14:solidFill>
              <w14:schemeClr w14:val="tx1"/>
            </w14:solidFill>
          </w14:textFill>
        </w:rPr>
        <w:t>及</w:t>
      </w:r>
      <w:r>
        <w:rPr>
          <w:rFonts w:ascii="Times New Roman"/>
          <w:color w:val="000000" w:themeColor="text1"/>
          <w14:textFill>
            <w14:solidFill>
              <w14:schemeClr w14:val="tx1"/>
            </w14:solidFill>
          </w14:textFill>
        </w:rPr>
        <w:t>NY/T 2193</w:t>
      </w:r>
      <w:r>
        <w:rPr>
          <w:rFonts w:hint="eastAsia" w:ascii="Times New Roman"/>
          <w:color w:val="000000" w:themeColor="text1"/>
          <w14:textFill>
            <w14:solidFill>
              <w14:schemeClr w14:val="tx1"/>
            </w14:solidFill>
          </w14:textFill>
        </w:rPr>
        <w:t>的要求。</w:t>
      </w:r>
    </w:p>
    <w:p>
      <w:pPr>
        <w:pStyle w:val="20"/>
        <w:numPr>
          <w:ilvl w:val="0"/>
          <w:numId w:val="0"/>
        </w:numPr>
        <w:adjustRightInd w:val="0"/>
        <w:snapToGrid w:val="0"/>
        <w:spacing w:before="312" w:after="312" w:line="324" w:lineRule="auto"/>
      </w:pPr>
      <w:r>
        <w:rPr>
          <w:rFonts w:hint="eastAsia"/>
        </w:rPr>
        <w:t xml:space="preserve">13  </w:t>
      </w:r>
      <w:r>
        <w:t>机械采收</w:t>
      </w:r>
    </w:p>
    <w:p>
      <w:pPr>
        <w:pStyle w:val="22"/>
        <w:numPr>
          <w:ilvl w:val="2"/>
          <w:numId w:val="0"/>
        </w:numPr>
        <w:adjustRightInd w:val="0"/>
        <w:snapToGrid w:val="0"/>
        <w:spacing w:line="324" w:lineRule="auto"/>
        <w:ind w:firstLine="420" w:firstLineChars="200"/>
      </w:pPr>
      <w:r>
        <w:rPr>
          <w:rFonts w:hint="eastAsia"/>
        </w:rPr>
        <w:t>根据绿叶菜适收期、地块大小、种植模式和市场需要等</w:t>
      </w:r>
      <w:r>
        <w:t>因素</w:t>
      </w:r>
      <w:r>
        <w:rPr>
          <w:rFonts w:hint="eastAsia"/>
        </w:rPr>
        <w:t>选择收获机进行适时采收。沟内行走式收获机轮</w:t>
      </w:r>
      <w:r>
        <w:rPr>
          <w:rFonts w:hint="eastAsia"/>
          <w:color w:val="000000"/>
        </w:rPr>
        <w:t>间距（履带中心距）</w:t>
      </w:r>
      <w:r>
        <w:rPr>
          <w:rFonts w:hint="eastAsia"/>
        </w:rPr>
        <w:t>应与垄间距相适应，作业幅宽不小于1</w:t>
      </w:r>
      <w:r>
        <w:t>20 cm</w:t>
      </w:r>
      <w:r>
        <w:rPr>
          <w:rFonts w:hint="eastAsia"/>
        </w:rPr>
        <w:t>。</w:t>
      </w:r>
    </w:p>
    <w:p>
      <w:pPr>
        <w:pStyle w:val="22"/>
        <w:numPr>
          <w:ilvl w:val="2"/>
          <w:numId w:val="0"/>
        </w:numPr>
        <w:adjustRightInd w:val="0"/>
        <w:snapToGrid w:val="0"/>
        <w:spacing w:line="324" w:lineRule="auto"/>
        <w:ind w:firstLine="420" w:firstLineChars="200"/>
      </w:pPr>
      <w:r>
        <w:rPr>
          <w:rFonts w:hint="eastAsia"/>
        </w:rPr>
        <w:t>土上单茬采收的绿叶菜，宜采用土上切割的收获机采收，不同种类留茬高度不同，宜为</w:t>
      </w:r>
      <w:r>
        <w:t>1 cm</w:t>
      </w:r>
      <w:r>
        <w:rPr>
          <w:rFonts w:hint="eastAsia"/>
        </w:rPr>
        <w:t>～</w:t>
      </w:r>
      <w:r>
        <w:t xml:space="preserve">5 </w:t>
      </w:r>
      <w:r>
        <w:rPr>
          <w:rFonts w:hint="eastAsia"/>
        </w:rPr>
        <w:t>cm；土上多茬采收的绿叶菜，后茬留茬高度宜比前茬留茬高度高3</w:t>
      </w:r>
      <w:r>
        <w:t xml:space="preserve"> </w:t>
      </w:r>
      <w:r>
        <w:rPr>
          <w:rFonts w:hint="eastAsia"/>
        </w:rPr>
        <w:t>c</w:t>
      </w:r>
      <w:r>
        <w:t>m</w:t>
      </w:r>
      <w:r>
        <w:rPr>
          <w:rFonts w:hint="eastAsia"/>
        </w:rPr>
        <w:t>～5</w:t>
      </w:r>
      <w:r>
        <w:t xml:space="preserve"> </w:t>
      </w:r>
      <w:r>
        <w:rPr>
          <w:rFonts w:hint="eastAsia"/>
        </w:rPr>
        <w:t>cm。土下采收的绿叶菜，宜采用入土切割的收获机采收，入土深度应不大于2.5</w:t>
      </w:r>
      <w:r>
        <w:t xml:space="preserve"> </w:t>
      </w:r>
      <w:r>
        <w:rPr>
          <w:rFonts w:hint="eastAsia"/>
        </w:rPr>
        <w:t>cm。</w:t>
      </w:r>
    </w:p>
    <w:p>
      <w:pPr>
        <w:pStyle w:val="22"/>
        <w:numPr>
          <w:ilvl w:val="2"/>
          <w:numId w:val="0"/>
        </w:numPr>
        <w:adjustRightInd w:val="0"/>
        <w:snapToGrid w:val="0"/>
        <w:spacing w:line="324" w:lineRule="auto"/>
        <w:ind w:firstLine="420" w:firstLineChars="200"/>
      </w:pPr>
      <w:r>
        <w:rPr>
          <w:rFonts w:hint="eastAsia"/>
        </w:rPr>
        <w:t>绿叶菜采收后，应置于蔬菜周转箱内，并通过轮式或履带式搬运车运输到整理车间。搬运车载重宜不小于200</w:t>
      </w:r>
      <w:r>
        <w:t xml:space="preserve"> </w:t>
      </w:r>
      <w:r>
        <w:rPr>
          <w:rFonts w:hint="eastAsia"/>
        </w:rPr>
        <w:t>kg。田间搬运过程中，不得驶入未收获菜田。</w:t>
      </w:r>
    </w:p>
    <w:p>
      <w:pPr>
        <w:pStyle w:val="11"/>
        <w:adjustRightInd w:val="0"/>
        <w:snapToGrid w:val="0"/>
        <w:spacing w:line="324" w:lineRule="auto"/>
      </w:pPr>
    </w:p>
    <w:p>
      <w:pPr>
        <w:pStyle w:val="19"/>
        <w:numPr>
          <w:ilvl w:val="0"/>
          <w:numId w:val="0"/>
        </w:numPr>
        <w:adjustRightInd w:val="0"/>
        <w:snapToGrid w:val="0"/>
        <w:spacing w:before="156" w:after="156" w:line="324" w:lineRule="auto"/>
      </w:pPr>
      <w:r>
        <w:rPr>
          <w:rFonts w:hint="eastAsia"/>
        </w:rPr>
        <w:t>14  采后处理</w:t>
      </w:r>
    </w:p>
    <w:p>
      <w:pPr>
        <w:pStyle w:val="22"/>
        <w:numPr>
          <w:ilvl w:val="2"/>
          <w:numId w:val="0"/>
        </w:numPr>
        <w:adjustRightInd w:val="0"/>
        <w:snapToGrid w:val="0"/>
        <w:spacing w:line="324" w:lineRule="auto"/>
        <w:ind w:firstLine="420" w:firstLineChars="200"/>
      </w:pPr>
      <w:r>
        <w:rPr>
          <w:rFonts w:hint="eastAsia"/>
        </w:rPr>
        <w:t>绿叶菜采收后，根据生产基地的实际及市场销售需要，对采收后的绿叶菜进行预冷</w:t>
      </w:r>
      <w:r>
        <w:t>、</w:t>
      </w:r>
      <w:r>
        <w:rPr>
          <w:rFonts w:hint="eastAsia"/>
        </w:rPr>
        <w:t>保鲜、包装、贮藏等处理。</w:t>
      </w:r>
    </w:p>
    <w:p>
      <w:pPr>
        <w:pStyle w:val="22"/>
        <w:numPr>
          <w:ilvl w:val="2"/>
          <w:numId w:val="0"/>
        </w:numPr>
        <w:adjustRightInd w:val="0"/>
        <w:snapToGrid w:val="0"/>
        <w:spacing w:line="324" w:lineRule="auto"/>
        <w:ind w:firstLine="420" w:firstLineChars="200"/>
      </w:pPr>
      <w:r>
        <w:rPr>
          <w:rFonts w:hint="eastAsia"/>
        </w:rPr>
        <w:t>绿叶菜包装应符合NY/T 658的规定、贮藏运输应符合NY/T 1056的规定。</w:t>
      </w:r>
    </w:p>
    <w:p>
      <w:pPr>
        <w:pStyle w:val="20"/>
        <w:numPr>
          <w:ilvl w:val="0"/>
          <w:numId w:val="0"/>
        </w:numPr>
        <w:adjustRightInd w:val="0"/>
        <w:snapToGrid w:val="0"/>
        <w:spacing w:before="312" w:after="312" w:line="324" w:lineRule="auto"/>
      </w:pPr>
      <w:r>
        <w:rPr>
          <w:rFonts w:hint="eastAsia"/>
        </w:rPr>
        <w:t>15  生产记录</w:t>
      </w:r>
    </w:p>
    <w:p>
      <w:pPr>
        <w:pStyle w:val="21"/>
        <w:adjustRightInd w:val="0"/>
        <w:snapToGrid w:val="0"/>
        <w:spacing w:line="324" w:lineRule="auto"/>
        <w:ind w:firstLine="420"/>
      </w:pPr>
      <w:r>
        <w:rPr>
          <w:rFonts w:hint="eastAsia"/>
        </w:rPr>
        <w:t>田间生产记录至少保持两年。</w:t>
      </w:r>
    </w:p>
    <w:p>
      <w:pPr>
        <w:widowControl/>
        <w:adjustRightInd w:val="0"/>
        <w:snapToGrid w:val="0"/>
        <w:spacing w:line="324" w:lineRule="auto"/>
        <w:rPr>
          <w:rFonts w:ascii="Times New Roman" w:hAnsi="Times New Roman" w:eastAsia="黑体"/>
          <w:color w:val="000000"/>
          <w:kern w:val="0"/>
          <w:sz w:val="32"/>
          <w:szCs w:val="32"/>
        </w:rPr>
      </w:pPr>
    </w:p>
    <w:p>
      <w:pPr>
        <w:pStyle w:val="14"/>
        <w:framePr w:wrap="around" w:hAnchor="page" w:x="4014" w:y="250"/>
        <w:adjustRightInd w:val="0"/>
        <w:snapToGrid w:val="0"/>
        <w:spacing w:line="324" w:lineRule="auto"/>
      </w:pPr>
      <w:r>
        <w:t>_________________________________</w:t>
      </w:r>
    </w:p>
    <w:sectPr>
      <w:footerReference r:id="rId5" w:type="default"/>
      <w:pgSz w:w="11906" w:h="16838"/>
      <w:pgMar w:top="1440" w:right="1417" w:bottom="1440" w:left="1701"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- 6 -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6</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t>6</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0"/>
    </w:pPr>
    <w:r>
      <w:rPr>
        <w:rFonts w:hint="eastAsia"/>
      </w:rPr>
      <w:t>DB21/T XXXX</w:t>
    </w:r>
    <w:r>
      <w:t>—20</w:t>
    </w:r>
    <w:r>
      <w:rPr>
        <w:rFonts w:hint="eastAsia"/>
      </w:rPr>
      <w:t>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0"/>
      <w:suff w:val="nothing"/>
      <w:lvlText w:val="%1%2　"/>
      <w:lvlJc w:val="left"/>
      <w:pPr>
        <w:ind w:left="1134" w:firstLine="0"/>
      </w:pPr>
      <w:rPr>
        <w:rFonts w:hint="eastAsia" w:ascii="黑体" w:eastAsia="黑体"/>
        <w:b w:val="0"/>
        <w:i w:val="0"/>
        <w:sz w:val="21"/>
      </w:rPr>
    </w:lvl>
    <w:lvl w:ilvl="2" w:tentative="0">
      <w:start w:val="1"/>
      <w:numFmt w:val="decimal"/>
      <w:pStyle w:val="1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4"/>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NDFiZWNkMzRiOGVjZDQ1YTMwZmFlMzZlMWIzNTUifQ=="/>
  </w:docVars>
  <w:rsids>
    <w:rsidRoot w:val="263A55D7"/>
    <w:rsid w:val="000452F9"/>
    <w:rsid w:val="00197871"/>
    <w:rsid w:val="00356704"/>
    <w:rsid w:val="00541AA6"/>
    <w:rsid w:val="00862A2F"/>
    <w:rsid w:val="00C46367"/>
    <w:rsid w:val="00C763CE"/>
    <w:rsid w:val="00E6628C"/>
    <w:rsid w:val="00FB725D"/>
    <w:rsid w:val="0A784562"/>
    <w:rsid w:val="11967974"/>
    <w:rsid w:val="15404E6C"/>
    <w:rsid w:val="16DA62C0"/>
    <w:rsid w:val="182E56A9"/>
    <w:rsid w:val="1AB33062"/>
    <w:rsid w:val="1D135BBE"/>
    <w:rsid w:val="1F575750"/>
    <w:rsid w:val="206A25A9"/>
    <w:rsid w:val="20790B8D"/>
    <w:rsid w:val="21A251C8"/>
    <w:rsid w:val="240F7694"/>
    <w:rsid w:val="245D1DAE"/>
    <w:rsid w:val="263A55D7"/>
    <w:rsid w:val="2646758B"/>
    <w:rsid w:val="287E422C"/>
    <w:rsid w:val="28BC1F5F"/>
    <w:rsid w:val="28F225DD"/>
    <w:rsid w:val="29216576"/>
    <w:rsid w:val="2AF55BD3"/>
    <w:rsid w:val="32E06F7A"/>
    <w:rsid w:val="34B926D4"/>
    <w:rsid w:val="373C6361"/>
    <w:rsid w:val="38E04160"/>
    <w:rsid w:val="3B073C54"/>
    <w:rsid w:val="3B9545DF"/>
    <w:rsid w:val="3E7B70C5"/>
    <w:rsid w:val="3E8B0984"/>
    <w:rsid w:val="41FF4F3E"/>
    <w:rsid w:val="43ED2AF9"/>
    <w:rsid w:val="4C15710C"/>
    <w:rsid w:val="4E94157D"/>
    <w:rsid w:val="53D6A0C6"/>
    <w:rsid w:val="55F52488"/>
    <w:rsid w:val="584B2C69"/>
    <w:rsid w:val="58C32621"/>
    <w:rsid w:val="5BF9458B"/>
    <w:rsid w:val="61001B95"/>
    <w:rsid w:val="63644C8B"/>
    <w:rsid w:val="653C7120"/>
    <w:rsid w:val="668E0140"/>
    <w:rsid w:val="6C0108EB"/>
    <w:rsid w:val="6D206031"/>
    <w:rsid w:val="6EE86E9B"/>
    <w:rsid w:val="700F1E05"/>
    <w:rsid w:val="7C39225B"/>
    <w:rsid w:val="7C987A48"/>
    <w:rsid w:val="B1FF94BC"/>
    <w:rsid w:val="B9F7E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4">
    <w:name w:val="Normal (Web)"/>
    <w:basedOn w:val="1"/>
    <w:autoRedefine/>
    <w:qFormat/>
    <w:uiPriority w:val="0"/>
    <w:pPr>
      <w:spacing w:beforeAutospacing="1" w:afterAutospacing="1"/>
      <w:jc w:val="left"/>
    </w:pPr>
    <w:rPr>
      <w:kern w:val="0"/>
      <w:sz w:val="24"/>
    </w:rPr>
  </w:style>
  <w:style w:type="paragraph" w:customStyle="1" w:styleId="7">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
    <w:name w:val="前言、引言标题"/>
    <w:next w:val="11"/>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目次、标准名称标题"/>
    <w:basedOn w:val="1"/>
    <w:next w:val="11"/>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
    <w:name w:val="章标题"/>
    <w:next w:val="11"/>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4">
    <w:name w:val="终结线"/>
    <w:basedOn w:val="1"/>
    <w:autoRedefine/>
    <w:qFormat/>
    <w:uiPriority w:val="0"/>
    <w:pPr>
      <w:framePr w:hSpace="181" w:vSpace="181" w:wrap="around" w:vAnchor="text" w:hAnchor="margin" w:xAlign="center" w:y="285"/>
    </w:pPr>
  </w:style>
  <w:style w:type="paragraph" w:customStyle="1" w:styleId="15">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7">
    <w:name w:val="二级条标题"/>
    <w:basedOn w:val="1"/>
    <w:next w:val="11"/>
    <w:autoRedefine/>
    <w:qFormat/>
    <w:uiPriority w:val="0"/>
    <w:pPr>
      <w:widowControl/>
      <w:spacing w:beforeLines="50" w:afterLines="50"/>
      <w:jc w:val="left"/>
      <w:outlineLvl w:val="3"/>
    </w:pPr>
    <w:rPr>
      <w:rFonts w:ascii="黑体" w:hAnsi="黑体" w:eastAsia="黑体" w:cs="宋体"/>
      <w:kern w:val="0"/>
      <w:szCs w:val="21"/>
    </w:rPr>
  </w:style>
  <w:style w:type="paragraph" w:styleId="18">
    <w:name w:val="List Paragraph"/>
    <w:basedOn w:val="1"/>
    <w:autoRedefine/>
    <w:qFormat/>
    <w:uiPriority w:val="99"/>
    <w:pPr>
      <w:ind w:firstLine="420" w:firstLineChars="200"/>
    </w:pPr>
  </w:style>
  <w:style w:type="paragraph" w:customStyle="1" w:styleId="19">
    <w:name w:val="标准文件_一级条标题"/>
    <w:basedOn w:val="20"/>
    <w:next w:val="21"/>
    <w:autoRedefine/>
    <w:qFormat/>
    <w:uiPriority w:val="0"/>
    <w:pPr>
      <w:numPr>
        <w:ilvl w:val="2"/>
      </w:numPr>
      <w:spacing w:beforeLines="50" w:afterLines="50"/>
      <w:outlineLvl w:val="1"/>
    </w:pPr>
  </w:style>
  <w:style w:type="paragraph" w:customStyle="1" w:styleId="20">
    <w:name w:val="标准文件_章标题"/>
    <w:next w:val="21"/>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21">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标准文件_一级无标题"/>
    <w:basedOn w:val="19"/>
    <w:autoRedefine/>
    <w:qFormat/>
    <w:uiPriority w:val="0"/>
    <w:pPr>
      <w:spacing w:beforeLines="0" w:afterLines="0"/>
      <w:outlineLvl w:val="9"/>
    </w:pPr>
    <w:rPr>
      <w:rFonts w:ascii="宋体" w:eastAsia="宋体"/>
    </w:rPr>
  </w:style>
  <w:style w:type="paragraph" w:customStyle="1" w:styleId="23">
    <w:name w:val="标准文件_二级无标题"/>
    <w:basedOn w:val="24"/>
    <w:autoRedefine/>
    <w:qFormat/>
    <w:uiPriority w:val="0"/>
    <w:pPr>
      <w:spacing w:before="0" w:beforeLines="0" w:after="0" w:afterLines="0"/>
      <w:outlineLvl w:val="9"/>
    </w:pPr>
    <w:rPr>
      <w:rFonts w:ascii="宋体" w:eastAsia="宋体"/>
    </w:rPr>
  </w:style>
  <w:style w:type="paragraph" w:customStyle="1" w:styleId="24">
    <w:name w:val="标准文件_二级条标题"/>
    <w:next w:val="21"/>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3102</Words>
  <Characters>3706</Characters>
  <Lines>30</Lines>
  <Paragraphs>8</Paragraphs>
  <TotalTime>1</TotalTime>
  <ScaleCrop>false</ScaleCrop>
  <LinksUpToDate>false</LinksUpToDate>
  <CharactersWithSpaces>3936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2021-11-02T18:55:00Z</dcterms:created>
  <dc:creator>云海</dc:creator>
  <cp:lastModifiedBy>admin</cp:lastModifiedBy>
  <cp:lastPrinted>2023-08-31T17:04:00Z</cp:lastPrinted>
  <dcterms:modified xsi:type="dcterms:W3CDTF">2024-06-05T03:09:45Z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5841836EDC7F4FA2A56A75A3D261B977_13</vt:lpwstr>
  </property>
</Properties>
</file>