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2024年农业防灾减灾和水利救灾资金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动物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防疫方向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项目实施指导意见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一、强制免疫补助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资金用于支持开展国家重点动物疫病强制免疫、免疫效果监测评价、疫病监测和净化、人员防护等相关防控工作，对实施强制免疫计划、购买防疫服务等给予补助。允许按程序对符合条件的养殖场户实施强制免疫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先打后补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，逐步实现养殖场户自主采购，财政直补。辽宁省纳入国家强制免疫补助范围的疫病种类包括口蹄疫、高致病性禽流感、小反刍兽疫、布病。各地要做好补助经费目标绩效管理，提高免疫质量和政策成效，高致病性禽流感、口蹄疫、小反刍兽疫平均抗体合格率常年保持在70%以上。对未履行强制免疫责任的养殖场户，不给予强制免疫补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二、强制扑杀和销毁补助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资金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用于对预防、控制和扑灭国家重点动物疫病过程中，强制扑杀的动物、农业农村部门组织实施销毁的动物产品和相关物品的给予补助。补助对象分别为被依法强制扑杀动物的所有者、被依法销毁动物产品及相关物品的所有者。辽宁省纳入中央财政补助范围的疫病种类包括口蹄疫、高致病性禽流感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H7N9流感、小反刍兽疫、布病、结核病、包虫病、马鼻疽、马传贫和非洲猪瘟。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销毁的动物产品包括被动物疫病污染或可能被污染、存在动物疫病传播风险的猪肉、牛肉、羊肉、禽肉、马肉等肉类，鸡蛋等蛋类，牛奶等奶类；销毁的相关物品包括被动物疫病污染或可能被污染的、未拆包装的成品饲料。扑杀补助平均测算标准为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15元/羽、猪800元/头（非洲猪瘟1200元/头）、奶牛6000元/头、肉牛3000元/头、羊500元/只、马12000元/匹，其他畜禽补助测算标准参照执行。销毁补助标准按照国家和辽宁省有关规定执行。各地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"/>
        </w:rPr>
        <w:t>要做好项目经费的目标绩效管理，切实提高资金使用效率。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对因未及时报告疫情或不配合落实强制免疫、检疫、隔离、扑杀</w:t>
      </w:r>
      <w:r>
        <w:rPr>
          <w:rFonts w:hint="default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"/>
        </w:rPr>
        <w:t>等防控措施而造成疫情扩散的养殖场（户），不给予强制扑杀补助。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三、养殖环节无害化处理补助</w:t>
      </w:r>
    </w:p>
    <w:p>
      <w:pPr>
        <w:pStyle w:val="2"/>
        <w:widowControl/>
        <w:adjustRightInd w:val="0"/>
        <w:spacing w:line="560" w:lineRule="exact"/>
        <w:ind w:left="0" w:firstLine="640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谁处理补给谁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的原则，对承担养殖环节病死猪无害化处理任务的实施者给予补助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专业集中无害化处理补助标准分两档，猪体长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30cm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头，体长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30cm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（含）以上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80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头；养殖场户自行分散处理的，各地参照专业集中无害化处理补助标准给予适当补助。</w:t>
      </w:r>
      <w:r>
        <w:rPr>
          <w:rFonts w:hint="default" w:ascii="Times New Roman" w:hAnsi="Times New Roman" w:eastAsia="仿宋_GB2312" w:cs="Times New Roman"/>
          <w:sz w:val="32"/>
          <w:szCs w:val="21"/>
          <w:lang w:eastAsia="zh-CN" w:bidi="ar"/>
        </w:rPr>
        <w:t>各地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要加快资金执行进度，中央财政资金和省级财政资金下达后，市县财政应在三个月内将补助资金给付到位，并采取定期结算等方式及时发放补助，不得无故拖欠无害化处理企业补助资金，确保无害化处理体系有效运行</w:t>
      </w:r>
      <w:r>
        <w:rPr>
          <w:rFonts w:hint="default" w:ascii="Times New Roman" w:hAnsi="Times New Roman" w:eastAsia="仿宋_GB2312" w:cs="Times New Roman"/>
          <w:sz w:val="32"/>
          <w:szCs w:val="21"/>
          <w:lang w:eastAsia="zh-CN" w:bidi="ar"/>
        </w:rPr>
        <w:t>；要做好补助经费目标绩效管理，切实提高资金使用效率。养殖环节无害化处理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补助资金不得用于重大动物疫病扑杀畜禽、病害畜禽产品和屠宰环节病死（害）畜禽无害化处理补助。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NzkzOTM1YWUzZWQzYjc3MTMzZjlmMzRkYjUzMTYifQ=="/>
  </w:docVars>
  <w:rsids>
    <w:rsidRoot w:val="00000000"/>
    <w:rsid w:val="1B9E6641"/>
    <w:rsid w:val="3BA24925"/>
    <w:rsid w:val="40894876"/>
    <w:rsid w:val="43145EC6"/>
    <w:rsid w:val="4B065992"/>
    <w:rsid w:val="506C4CFA"/>
    <w:rsid w:val="58D31B0F"/>
    <w:rsid w:val="DCD5CFB1"/>
    <w:rsid w:val="FD32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Calibri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link w:val="9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link w:val="10"/>
    <w:qFormat/>
    <w:uiPriority w:val="0"/>
    <w:pPr>
      <w:ind w:firstLine="420" w:firstLineChars="200"/>
    </w:pPr>
  </w:style>
  <w:style w:type="character" w:customStyle="1" w:styleId="9">
    <w:name w:val="正文文本缩进 Char"/>
    <w:basedOn w:val="8"/>
    <w:link w:val="3"/>
    <w:qFormat/>
    <w:uiPriority w:val="0"/>
    <w:rPr>
      <w:rFonts w:hint="default" w:ascii="Calibri" w:hAnsi="Calibri" w:eastAsia="宋体" w:cs="Times New Roman"/>
    </w:rPr>
  </w:style>
  <w:style w:type="character" w:customStyle="1" w:styleId="10">
    <w:name w:val="正文首行缩进 2 Char"/>
    <w:basedOn w:val="9"/>
    <w:link w:val="6"/>
    <w:qFormat/>
    <w:uiPriority w:val="0"/>
    <w:rPr>
      <w:rFonts w:hint="default"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1075</Words>
  <Characters>1109</Characters>
  <Lines>0</Lines>
  <Paragraphs>0</Paragraphs>
  <TotalTime>6</TotalTime>
  <ScaleCrop>false</ScaleCrop>
  <LinksUpToDate>false</LinksUpToDate>
  <CharactersWithSpaces>1109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2023-05-26T17:07:00Z</dcterms:created>
  <dc:creator>17480</dc:creator>
  <cp:lastModifiedBy>张丹</cp:lastModifiedBy>
  <cp:lastPrinted>2024-07-02T09:34:34Z</cp:lastPrinted>
  <dcterms:modified xsi:type="dcterms:W3CDTF">2024-07-02T09:34:36Z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4EEBD6FCF9CB417AA5D9512EF6954FF6_12</vt:lpwstr>
  </property>
</Properties>
</file>