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97377">
      <w:pPr>
        <w:pStyle w:val="123"/>
        <w:framePr w:wrap="around"/>
        <w:rPr>
          <w:rFonts w:hint="default" w:hAnsi="黑体" w:eastAsia="黑体"/>
          <w:lang w:val="en-US" w:eastAsia="zh-CN"/>
        </w:rPr>
      </w:pPr>
      <w:r>
        <w:rPr>
          <w:rFonts w:ascii="Times New Roman"/>
        </w:rPr>
        <w:t>ICS</w:t>
      </w:r>
      <w:bookmarkStart w:id="23" w:name="_GoBack"/>
      <w:r>
        <w:rPr>
          <w:rFonts w:ascii="Times New Roman"/>
          <w:color w:val="auto"/>
        </w:rPr>
        <w:t> </w:t>
      </w:r>
      <w:r>
        <w:rPr>
          <w:rFonts w:hAnsi="黑体"/>
          <w:color w:val="auto"/>
        </w:rPr>
        <w:t>65.020.</w:t>
      </w:r>
      <w:r>
        <w:rPr>
          <w:rFonts w:hint="eastAsia" w:hAnsi="黑体"/>
          <w:color w:val="auto"/>
          <w:lang w:val="en-US" w:eastAsia="zh-CN"/>
        </w:rPr>
        <w:t>20</w:t>
      </w:r>
      <w:bookmarkEnd w:id="23"/>
    </w:p>
    <w:p w14:paraId="210844D7">
      <w:pPr>
        <w:pStyle w:val="123"/>
        <w:framePr w:wrap="around"/>
        <w:rPr>
          <w:rFonts w:hAnsi="黑体"/>
          <w:color w:val="auto"/>
        </w:rPr>
      </w:pPr>
      <w:r>
        <w:rPr>
          <w:rFonts w:ascii="Times New Roman"/>
          <w:color w:val="auto"/>
        </w:rPr>
        <w:t>CCS</w:t>
      </w:r>
      <w:r>
        <w:rPr>
          <w:rFonts w:hAnsi="黑体"/>
          <w:color w:val="auto"/>
        </w:rPr>
        <w:t> </w:t>
      </w:r>
      <w:r>
        <w:rPr>
          <w:rFonts w:hint="eastAsia" w:hAnsi="黑体"/>
          <w:color w:val="auto"/>
        </w:rPr>
        <w:t>B</w:t>
      </w:r>
      <w:r>
        <w:rPr>
          <w:rFonts w:hint="eastAsia" w:hAnsi="黑体"/>
          <w:color w:val="auto"/>
          <w:lang w:val="en-US" w:eastAsia="zh-CN"/>
        </w:rPr>
        <w:t>6</w:t>
      </w:r>
      <w:r>
        <w:rPr>
          <w:rFonts w:hint="eastAsia" w:hAnsi="黑体"/>
          <w:color w:val="auto"/>
        </w:rPr>
        <w:t>1</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8"/>
      </w:tblGrid>
      <w:tr w14:paraId="4704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14:paraId="20DF68A6">
            <w:pPr>
              <w:pStyle w:val="123"/>
              <w:framePr w:wrap="around"/>
            </w:pPr>
            <w:r>
              <w:rPr>
                <w:rFonts w:hint="eastAsia"/>
              </w:rPr>
              <w:t>备案号：</w:t>
            </w:r>
          </w:p>
        </w:tc>
      </w:tr>
    </w:tbl>
    <w:p w14:paraId="692AEFFA">
      <w:pPr>
        <w:pStyle w:val="109"/>
        <w:framePr w:wrap="around"/>
        <w:wordWrap w:val="0"/>
      </w:pPr>
      <w:r>
        <w:t xml:space="preserve">  </w:t>
      </w:r>
      <w:r>
        <w:rPr>
          <w:color w:val="auto"/>
        </w:rPr>
        <w:fldChar w:fldCharType="begin">
          <w:ffData>
            <w:name w:val="c5"/>
            <w:enabled/>
            <w:calcOnExit w:val="0"/>
            <w:entryMacro w:val="ShowHelp17"/>
            <w:textInput/>
          </w:ffData>
        </w:fldChar>
      </w:r>
      <w:bookmarkStart w:id="0" w:name="c5"/>
      <w:r>
        <w:rPr>
          <w:color w:val="auto"/>
        </w:rPr>
        <w:instrText xml:space="preserve"> FORMTEXT </w:instrText>
      </w:r>
      <w:r>
        <w:rPr>
          <w:color w:val="auto"/>
        </w:rPr>
        <w:fldChar w:fldCharType="separate"/>
      </w:r>
      <w:r>
        <w:rPr>
          <w:rFonts w:hint="eastAsia"/>
          <w:color w:val="auto"/>
        </w:rPr>
        <w:t>DB</w:t>
      </w:r>
      <w:r>
        <w:rPr>
          <w:color w:val="auto"/>
        </w:rPr>
        <w:fldChar w:fldCharType="end"/>
      </w:r>
      <w:bookmarkEnd w:id="0"/>
      <w:r>
        <w:rPr>
          <w:rFonts w:hint="eastAsia"/>
          <w:color w:val="auto"/>
        </w:rPr>
        <w:t>21</w:t>
      </w:r>
    </w:p>
    <w:p w14:paraId="67D9E9BE">
      <w:pPr>
        <w:pStyle w:val="110"/>
        <w:framePr w:wrap="around"/>
        <w:rPr>
          <w:rFonts w:ascii="Times New Roman" w:hAnsi="Times New Roman"/>
          <w:sz w:val="72"/>
          <w:szCs w:val="72"/>
        </w:rPr>
      </w:pPr>
      <w:r>
        <w:fldChar w:fldCharType="begin">
          <w:ffData>
            <w:name w:val="c6"/>
            <w:enabled/>
            <w:calcOnExit w:val="0"/>
            <w:entryMacro w:val="showhelp13"/>
            <w:textInput/>
          </w:ffData>
        </w:fldChar>
      </w:r>
      <w:bookmarkStart w:id="1" w:name="c6"/>
      <w:r>
        <w:instrText xml:space="preserve"> FORMTEXT </w:instrText>
      </w:r>
      <w:r>
        <w:fldChar w:fldCharType="separate"/>
      </w:r>
      <w:r>
        <w:rPr>
          <w:rFonts w:hint="eastAsia"/>
        </w:rPr>
        <w:t>辽宁省地方标准</w:t>
      </w:r>
      <w:r>
        <w:fldChar w:fldCharType="end"/>
      </w:r>
      <w:bookmarkEnd w:id="1"/>
    </w:p>
    <w:p w14:paraId="412C3334">
      <w:pPr>
        <w:pStyle w:val="47"/>
        <w:framePr w:wrap="around"/>
        <w:rPr>
          <w:rFonts w:hint="eastAsia" w:hAnsi="黑体" w:eastAsia="黑体"/>
          <w:lang w:eastAsia="zh-CN"/>
        </w:rPr>
      </w:pPr>
      <w:r>
        <w:rPr>
          <w:rFonts w:hint="eastAsia" w:ascii="Times New Roman"/>
          <w:color w:val="auto"/>
        </w:rPr>
        <w:t>DB 21</w:t>
      </w:r>
      <w:r>
        <w:rPr>
          <w:rFonts w:ascii="Times New Roman"/>
          <w:color w:val="auto"/>
        </w:rPr>
        <w:t>/</w:t>
      </w:r>
      <w:r>
        <w:rPr>
          <w:rFonts w:hint="eastAsia" w:ascii="Times New Roman"/>
          <w:color w:val="auto"/>
        </w:rPr>
        <w:t>T</w:t>
      </w:r>
      <w:r>
        <w:rPr>
          <w:rFonts w:hAnsi="黑体"/>
          <w:color w:val="FF0000"/>
        </w:rPr>
        <w:t xml:space="preserve"> </w:t>
      </w:r>
      <w:r>
        <w:rPr>
          <w:rFonts w:hAnsi="黑体"/>
          <w:color w:val="auto"/>
        </w:rPr>
        <w:fldChar w:fldCharType="begin">
          <w:ffData>
            <w:name w:val="StdNo1"/>
            <w:enabled/>
            <w:calcOnExit w:val="0"/>
            <w:textInput>
              <w:default w:val="××××"/>
            </w:textInput>
          </w:ffData>
        </w:fldChar>
      </w:r>
      <w:bookmarkStart w:id="2" w:name="StdNo1"/>
      <w:r>
        <w:rPr>
          <w:rFonts w:hAnsi="黑体"/>
          <w:color w:val="auto"/>
        </w:rPr>
        <w:instrText xml:space="preserve"> FORMTEXT </w:instrText>
      </w:r>
      <w:r>
        <w:rPr>
          <w:rFonts w:hAnsi="黑体"/>
          <w:color w:val="auto"/>
        </w:rPr>
        <w:fldChar w:fldCharType="separate"/>
      </w:r>
      <w:r>
        <w:rPr>
          <w:rFonts w:hAnsi="黑体"/>
          <w:color w:val="auto"/>
        </w:rPr>
        <w:t>×××</w:t>
      </w:r>
      <w:r>
        <w:rPr>
          <w:rFonts w:hAnsi="黑体"/>
          <w:color w:val="auto"/>
        </w:rPr>
        <w:fldChar w:fldCharType="end"/>
      </w:r>
      <w:bookmarkEnd w:id="2"/>
      <w:r>
        <w:rPr>
          <w:rFonts w:hAnsi="黑体"/>
          <w:color w:val="auto"/>
        </w:rPr>
        <w:t>—</w:t>
      </w:r>
      <w:r>
        <w:rPr>
          <w:rFonts w:hint="eastAsia" w:hAnsi="黑体"/>
          <w:color w:val="auto"/>
        </w:rPr>
        <w:t>202</w:t>
      </w:r>
      <w:r>
        <w:rPr>
          <w:rFonts w:hint="eastAsia" w:hAnsi="黑体"/>
          <w:color w:val="auto"/>
          <w:lang w:val="en-US" w:eastAsia="zh-CN"/>
        </w:rPr>
        <w:t>4</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39722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14:paraId="2C33CC4C">
            <w:pPr>
              <w:pStyle w:val="76"/>
              <w:framePr w:wrap="around"/>
            </w:pPr>
            <w: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p>
        </w:tc>
      </w:tr>
    </w:tbl>
    <w:p w14:paraId="52851856">
      <w:pPr>
        <w:pStyle w:val="47"/>
        <w:framePr w:wrap="around"/>
        <w:rPr>
          <w:rFonts w:hAnsi="黑体"/>
        </w:rPr>
      </w:pPr>
    </w:p>
    <w:p w14:paraId="32E88018">
      <w:pPr>
        <w:pStyle w:val="47"/>
        <w:framePr w:wrap="around"/>
        <w:rPr>
          <w:rFonts w:hAnsi="黑体"/>
        </w:rPr>
      </w:pPr>
    </w:p>
    <w:p w14:paraId="0E7ABCA5">
      <w:pPr>
        <w:pStyle w:val="78"/>
        <w:framePr w:w="9046" w:h="3196" w:hRule="exact" w:wrap="around" w:x="1606" w:y="6226"/>
        <w:rPr>
          <w:rFonts w:ascii="Times New Roman"/>
          <w:color w:val="000000" w:themeColor="text1"/>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观赏羽衣甘蓝生产技术</w:t>
      </w:r>
      <w:r>
        <w:rPr>
          <w:rFonts w:hint="eastAsia" w:ascii="Times New Roman"/>
          <w:color w:val="000000" w:themeColor="text1"/>
          <w14:textFill>
            <w14:solidFill>
              <w14:schemeClr w14:val="tx1"/>
            </w14:solidFill>
          </w14:textFill>
        </w:rPr>
        <w:t>规程</w:t>
      </w:r>
    </w:p>
    <w:p w14:paraId="21026B68">
      <w:pPr>
        <w:pStyle w:val="79"/>
        <w:framePr w:w="9046" w:h="3196" w:hRule="exact" w:wrap="around" w:x="1606" w:y="6226"/>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Production technology</w:t>
      </w:r>
      <w:r>
        <w:rPr>
          <w:color w:val="000000" w:themeColor="text1"/>
          <w:sz w:val="24"/>
          <w:szCs w:val="24"/>
          <w14:textFill>
            <w14:solidFill>
              <w14:schemeClr w14:val="tx1"/>
            </w14:solidFill>
          </w14:textFill>
        </w:rPr>
        <w:t xml:space="preserve"> of </w:t>
      </w:r>
      <w:r>
        <w:rPr>
          <w:rFonts w:hint="eastAsia"/>
          <w:color w:val="000000" w:themeColor="text1"/>
          <w:sz w:val="24"/>
          <w:szCs w:val="24"/>
          <w:lang w:val="en-US" w:eastAsia="zh-CN"/>
          <w14:textFill>
            <w14:solidFill>
              <w14:schemeClr w14:val="tx1"/>
            </w14:solidFill>
          </w14:textFill>
        </w:rPr>
        <w:t>ornamental kale</w:t>
      </w:r>
      <w:r>
        <w:rPr>
          <w:color w:val="000000" w:themeColor="text1"/>
          <w:sz w:val="24"/>
          <w:szCs w:val="24"/>
          <w14:textFill>
            <w14:solidFill>
              <w14:schemeClr w14:val="tx1"/>
            </w14:solidFill>
          </w14:textFill>
        </w:rPr>
        <w:t xml:space="preserve"> </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62"/>
      </w:tblGrid>
      <w:tr w14:paraId="5DF9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174F7EA6">
            <w:pPr>
              <w:pStyle w:val="81"/>
              <w:framePr w:w="9046" w:h="3196" w:hRule="exact" w:wrap="around" w:x="1606" w:y="6226"/>
            </w:pPr>
            <w:r>
              <w:rPr>
                <w:rFonts w:hint="eastAsia"/>
              </w:rPr>
              <w:t>（送审稿）</w:t>
            </w:r>
          </w:p>
        </w:tc>
      </w:tr>
      <w:tr w14:paraId="64A2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5F9D969D">
            <w:pPr>
              <w:pStyle w:val="82"/>
              <w:framePr w:w="9046" w:h="3196" w:hRule="exact" w:wrap="around" w:x="1606" w:y="6226"/>
            </w:pPr>
            <w:r>
              <w:t>本稿完成日期：</w:t>
            </w:r>
            <w:r>
              <w:rPr>
                <w:rFonts w:hint="eastAsia"/>
              </w:rPr>
              <w:t>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tc>
      </w:tr>
    </w:tbl>
    <w:p w14:paraId="4FF62DD0">
      <w:pPr>
        <w:pStyle w:val="130"/>
        <w:framePr w:wrap="around" w:x="1456" w:y="13681"/>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384175</wp:posOffset>
                </wp:positionV>
                <wp:extent cx="6119495"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1949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30.25pt;height:0pt;width:481.85pt;z-index:251661312;mso-width-relative:page;mso-height-relative:page;" filled="f" stroked="t" coordsize="21600,21600" o:gfxdata="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wFJj1gAAAAgBAAAPAAAAAAAAAAEA&#10;IAAAACIAAABkcnMvZG93bnJldi54bWxQSwECFAAUAAAACACHTuJAye+VSdgBAACaAwAADgAAAAAA&#10;AAABACAAAAAlAQAAZHJzL2Uyb0RvYy54bWxQSwUGAAAAAAYABgBZAQAAbwUAAAAA&#10;">
                <v:fill on="f" focussize="0,0"/>
                <v:stroke color="#000000 [3204]" joinstyle="round"/>
                <v:imagedata o:title=""/>
                <o:lock v:ext="edit" aspectratio="f"/>
              </v:line>
            </w:pict>
          </mc:Fallback>
        </mc:AlternateContent>
      </w:r>
      <w:r>
        <w:rPr>
          <w:rFonts w:hint="eastAsia" w:ascii="黑体"/>
        </w:rPr>
        <w:t>202</w:t>
      </w:r>
      <w:r>
        <w:rPr>
          <w:rFonts w:hint="eastAsia" w:ascii="黑体"/>
          <w:lang w:val="en-US" w:eastAsia="zh-CN"/>
        </w:rPr>
        <w:t>4</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3"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3"/>
      <w:r>
        <w:rPr>
          <w:rFonts w:hint="eastAsia"/>
        </w:rPr>
        <w:t>发布</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14:paraId="6285E75B">
      <w:pPr>
        <w:pStyle w:val="131"/>
        <w:framePr w:wrap="around" w:x="7111" w:y="13681"/>
      </w:pPr>
      <w:r>
        <w:rPr>
          <w:rFonts w:hint="eastAsia" w:ascii="黑体"/>
        </w:rPr>
        <w:t>202</w:t>
      </w:r>
      <w:r>
        <w:rPr>
          <w:rFonts w:hint="eastAsia" w:ascii="黑体"/>
          <w:lang w:val="en-US" w:eastAsia="zh-CN"/>
        </w:rPr>
        <w:t>4</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4"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4"/>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5"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5"/>
      <w:r>
        <w:rPr>
          <w:rFonts w:hint="eastAsia"/>
        </w:rPr>
        <w:t>实施</w:t>
      </w:r>
    </w:p>
    <w:p w14:paraId="0EEE6A93">
      <w:pPr>
        <w:framePr w:w="7938" w:h="1134" w:hRule="exact" w:hSpace="125" w:vSpace="181" w:wrap="around" w:vAnchor="page" w:hAnchor="page" w:x="2186" w:y="14581" w:anchorLock="1"/>
        <w:widowControl/>
        <w:tabs>
          <w:tab w:val="left" w:pos="360"/>
        </w:tabs>
        <w:spacing w:line="0" w:lineRule="atLeast"/>
        <w:jc w:val="center"/>
        <w:rPr>
          <w:rFonts w:ascii="黑体" w:eastAsia="黑体"/>
          <w:spacing w:val="20"/>
          <w:w w:val="135"/>
          <w:kern w:val="0"/>
          <w:sz w:val="28"/>
          <w:szCs w:val="20"/>
        </w:rPr>
      </w:pPr>
      <w:r>
        <w:rPr>
          <w:rFonts w:hint="eastAsia" w:ascii="黑体" w:eastAsia="黑体"/>
          <w:spacing w:val="20"/>
          <w:w w:val="135"/>
          <w:kern w:val="0"/>
          <w:sz w:val="28"/>
          <w:szCs w:val="20"/>
        </w:rPr>
        <w:t xml:space="preserve">辽宁省市场监督管理局 </w:t>
      </w:r>
      <w:r>
        <w:rPr>
          <w:rFonts w:hint="eastAsia" w:ascii="黑体" w:eastAsia="黑体"/>
          <w:spacing w:val="20"/>
          <w:kern w:val="0"/>
          <w:sz w:val="28"/>
          <w:szCs w:val="20"/>
        </w:rPr>
        <w:t>发布</w:t>
      </w:r>
    </w:p>
    <w:p w14:paraId="5239941C">
      <w:pPr>
        <w:pStyle w:val="23"/>
        <w:sectPr>
          <w:headerReference r:id="rId3" w:type="even"/>
          <w:footerReference r:id="rId4" w:type="even"/>
          <w:pgSz w:w="11906" w:h="16838"/>
          <w:pgMar w:top="567" w:right="850" w:bottom="1134" w:left="1418" w:header="0" w:footer="0" w:gutter="0"/>
          <w:pgNumType w:fmt="upperRoman" w:start="1"/>
          <w:cols w:space="425" w:num="1"/>
          <w:docGrid w:type="lines" w:linePitch="312" w:charSpace="0"/>
        </w:sectPr>
      </w:pPr>
      <w:r>
        <w:rPr>
          <w:rFonts w:hint="eastAsia"/>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2096;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p>
    <w:p w14:paraId="20CEDDDC">
      <w:pPr>
        <w:pStyle w:val="112"/>
        <w:spacing w:line="360" w:lineRule="auto"/>
      </w:pPr>
      <w:bookmarkStart w:id="6" w:name="_Toc52288514"/>
      <w:bookmarkStart w:id="7" w:name="_Toc71384850"/>
      <w:bookmarkStart w:id="8" w:name="_Toc44414101"/>
      <w:r>
        <w:rPr>
          <w:rFonts w:hint="eastAsia"/>
        </w:rPr>
        <w:t>前</w:t>
      </w:r>
      <w:bookmarkStart w:id="9" w:name="BKQY"/>
      <w:r>
        <w:rPr>
          <w:rFonts w:hAnsi="黑体"/>
        </w:rPr>
        <w:t>  </w:t>
      </w:r>
      <w:r>
        <w:rPr>
          <w:rFonts w:hint="eastAsia"/>
        </w:rPr>
        <w:t>言</w:t>
      </w:r>
      <w:bookmarkEnd w:id="6"/>
      <w:bookmarkEnd w:id="7"/>
      <w:bookmarkEnd w:id="8"/>
      <w:bookmarkEnd w:id="9"/>
    </w:p>
    <w:p w14:paraId="5339B735">
      <w:pPr>
        <w:pStyle w:val="23"/>
        <w:spacing w:line="360" w:lineRule="auto"/>
      </w:pPr>
      <w:r>
        <w:rPr>
          <w:rFonts w:hint="eastAsia"/>
        </w:rPr>
        <w:t>本文件按照GB/T 1.1—2020《标准化工作导则  第1部分：标准化文件的结构和起草规则》的规定起草。</w:t>
      </w:r>
    </w:p>
    <w:p w14:paraId="255E43C3">
      <w:pPr>
        <w:pStyle w:val="23"/>
        <w:spacing w:line="360" w:lineRule="auto"/>
      </w:pPr>
      <w:r>
        <w:rPr>
          <w:color w:val="000000"/>
          <w:szCs w:val="21"/>
        </w:rPr>
        <w:t>请注意本文件的某些内容可能涉及专利。本文件的发布机构不承担识别专利的责任。</w:t>
      </w:r>
    </w:p>
    <w:p w14:paraId="6EDD24E6">
      <w:pPr>
        <w:pStyle w:val="23"/>
        <w:spacing w:line="360" w:lineRule="auto"/>
      </w:pPr>
      <w:r>
        <w:rPr>
          <w:rFonts w:hint="eastAsia"/>
        </w:rPr>
        <w:t>本文件由辽宁省农业农村厅提出并归口。</w:t>
      </w:r>
    </w:p>
    <w:p w14:paraId="4B0940C4">
      <w:pPr>
        <w:pStyle w:val="23"/>
        <w:spacing w:line="360" w:lineRule="auto"/>
      </w:pPr>
      <w:r>
        <w:rPr>
          <w:rFonts w:hint="eastAsia"/>
        </w:rPr>
        <w:t>本文件起草单位：</w:t>
      </w:r>
      <w:r>
        <w:rPr>
          <w:rFonts w:ascii="Times New Roman"/>
        </w:rPr>
        <w:t>沈阳农业大学。</w:t>
      </w:r>
      <w:r>
        <w:rPr>
          <w:rFonts w:hint="eastAsia"/>
        </w:rPr>
        <w:t xml:space="preserve"> </w:t>
      </w:r>
    </w:p>
    <w:p w14:paraId="33D2D5E2">
      <w:pPr>
        <w:pStyle w:val="23"/>
        <w:spacing w:line="360" w:lineRule="auto"/>
      </w:pPr>
      <w:r>
        <w:rPr>
          <w:rFonts w:hint="eastAsia"/>
        </w:rPr>
        <w:t>本文件主要起草人：</w:t>
      </w:r>
      <w:r>
        <w:rPr>
          <w:rFonts w:hint="eastAsia"/>
          <w:lang w:val="en-US" w:eastAsia="zh-CN"/>
        </w:rPr>
        <w:t>冯辉</w:t>
      </w:r>
      <w:r>
        <w:rPr>
          <w:rFonts w:ascii="Times New Roman"/>
        </w:rPr>
        <w:t>、</w:t>
      </w:r>
      <w:r>
        <w:rPr>
          <w:rFonts w:hint="eastAsia" w:ascii="Times New Roman"/>
          <w:lang w:val="en-US" w:eastAsia="zh-CN"/>
        </w:rPr>
        <w:t>任杰</w:t>
      </w:r>
      <w:r>
        <w:rPr>
          <w:rFonts w:hint="eastAsia" w:ascii="Times New Roman"/>
        </w:rPr>
        <w:t>、</w:t>
      </w:r>
      <w:r>
        <w:rPr>
          <w:rFonts w:hint="eastAsia" w:ascii="Times New Roman"/>
          <w:lang w:val="en-US" w:eastAsia="zh-CN"/>
        </w:rPr>
        <w:t>宫智超</w:t>
      </w:r>
      <w:r>
        <w:rPr>
          <w:rFonts w:hint="eastAsia" w:ascii="Times New Roman"/>
        </w:rPr>
        <w:t>、</w:t>
      </w:r>
      <w:r>
        <w:rPr>
          <w:rFonts w:hint="eastAsia" w:ascii="Times New Roman"/>
          <w:lang w:val="en-US" w:eastAsia="zh-CN"/>
        </w:rPr>
        <w:t>李昕源</w:t>
      </w:r>
      <w:r>
        <w:rPr>
          <w:rFonts w:ascii="Times New Roman"/>
        </w:rPr>
        <w:t>、</w:t>
      </w:r>
      <w:r>
        <w:rPr>
          <w:rFonts w:hint="eastAsia" w:ascii="Times New Roman"/>
          <w:lang w:val="en-US" w:eastAsia="zh-CN"/>
        </w:rPr>
        <w:t>殷宇彤</w:t>
      </w:r>
      <w:r>
        <w:rPr>
          <w:rFonts w:ascii="Times New Roman"/>
        </w:rPr>
        <w:t>。</w:t>
      </w:r>
    </w:p>
    <w:p w14:paraId="54953525">
      <w:pPr>
        <w:pStyle w:val="23"/>
        <w:spacing w:line="360" w:lineRule="auto"/>
      </w:pPr>
      <w:r>
        <w:rPr>
          <w:rFonts w:hint="eastAsia"/>
        </w:rPr>
        <w:t>本文件发布实施后，任何单位和个人如有问题和意见建议，均可以通过来电和来函等方式进行反馈，我们将及时答复并认真处理，根据实际情况依法进行评估及复审。</w:t>
      </w:r>
    </w:p>
    <w:p w14:paraId="663851D2">
      <w:pPr>
        <w:pStyle w:val="23"/>
        <w:spacing w:line="360" w:lineRule="auto"/>
        <w:rPr>
          <w:rFonts w:ascii="Times New Roman"/>
        </w:rPr>
      </w:pPr>
      <w:r>
        <w:rPr>
          <w:rFonts w:hint="eastAsia"/>
        </w:rPr>
        <w:t>归口管理部门通讯地址：辽宁省农业农村厅（沈阳市和平区太原北街2号），联系电</w:t>
      </w:r>
      <w:r>
        <w:rPr>
          <w:rFonts w:hint="eastAsia" w:ascii="Times New Roman"/>
        </w:rPr>
        <w:t>话：</w:t>
      </w:r>
      <w:r>
        <w:rPr>
          <w:rFonts w:ascii="Times New Roman"/>
        </w:rPr>
        <w:t>024-23447862</w:t>
      </w:r>
      <w:r>
        <w:rPr>
          <w:rFonts w:hint="eastAsia" w:ascii="Times New Roman"/>
        </w:rPr>
        <w:t>。</w:t>
      </w:r>
    </w:p>
    <w:p w14:paraId="7EAE4D5E">
      <w:pPr>
        <w:pStyle w:val="23"/>
        <w:spacing w:line="360" w:lineRule="auto"/>
        <w:rPr>
          <w:rFonts w:ascii="Times New Roman"/>
        </w:rPr>
      </w:pPr>
      <w:r>
        <w:rPr>
          <w:rFonts w:hint="eastAsia" w:ascii="Times New Roman"/>
        </w:rPr>
        <w:t>文件起草单位通讯地址：沈阳农业大学（沈阳市沈河区东陵路</w:t>
      </w:r>
      <w:r>
        <w:rPr>
          <w:rFonts w:ascii="Times New Roman"/>
        </w:rPr>
        <w:t>120</w:t>
      </w:r>
      <w:r>
        <w:rPr>
          <w:rFonts w:hint="eastAsia" w:ascii="Times New Roman"/>
        </w:rPr>
        <w:t>号），联系电话：</w:t>
      </w:r>
      <w:r>
        <w:rPr>
          <w:rFonts w:ascii="Times New Roman"/>
          <w:color w:val="000000" w:themeColor="text1"/>
          <w14:textFill>
            <w14:solidFill>
              <w14:schemeClr w14:val="tx1"/>
            </w14:solidFill>
          </w14:textFill>
        </w:rPr>
        <w:t>024-88487055</w:t>
      </w:r>
      <w:r>
        <w:rPr>
          <w:rFonts w:hint="eastAsia" w:ascii="Times New Roman"/>
        </w:rPr>
        <w:t>。</w:t>
      </w:r>
    </w:p>
    <w:p w14:paraId="32D6827C">
      <w:pPr>
        <w:pStyle w:val="23"/>
        <w:spacing w:line="360" w:lineRule="auto"/>
      </w:pPr>
    </w:p>
    <w:p w14:paraId="6F9E9FA6">
      <w:pPr>
        <w:pStyle w:val="23"/>
        <w:spacing w:line="360" w:lineRule="auto"/>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14:paraId="3B864593">
      <w:pPr>
        <w:pStyle w:val="50"/>
        <w:spacing w:line="360" w:lineRule="auto"/>
        <w:outlineLvl w:val="9"/>
      </w:pPr>
      <w:sdt>
        <w:sdtPr>
          <w:rPr>
            <w:rFonts w:hint="default"/>
            <w:color w:val="000000" w:themeColor="text1"/>
            <w:szCs w:val="32"/>
            <w:lang w:val="en-US"/>
            <w14:textFill>
              <w14:solidFill>
                <w14:schemeClr w14:val="tx1"/>
              </w14:solidFill>
            </w14:textFill>
          </w:rPr>
          <w:alias w:val="标准名称"/>
          <w:tag w:val="标准名称"/>
          <w:id w:val="1795105741"/>
          <w:lock w:val="sdtLocked"/>
          <w:placeholder>
            <w:docPart w:val="111"/>
          </w:placeholder>
          <w:text w:multiLine="1"/>
        </w:sdtPr>
        <w:sdtEndPr>
          <w:rPr>
            <w:color w:val="000000" w:themeColor="text1"/>
            <w:szCs w:val="32"/>
            <w14:textFill>
              <w14:solidFill>
                <w14:schemeClr w14:val="tx1"/>
              </w14:solidFill>
            </w14:textFill>
          </w:rPr>
        </w:sdtEndPr>
        <w:sdtContent>
          <w:r>
            <w:rPr>
              <w:rFonts w:hint="eastAsia"/>
              <w:color w:val="000000" w:themeColor="text1"/>
              <w:szCs w:val="32"/>
              <w:lang w:val="en-US" w:eastAsia="zh-CN"/>
              <w14:textFill>
                <w14:solidFill>
                  <w14:schemeClr w14:val="tx1"/>
                </w14:solidFill>
              </w14:textFill>
            </w:rPr>
            <w:t>观赏羽衣甘蓝生产技术</w:t>
          </w:r>
          <w:r>
            <w:rPr>
              <w:rFonts w:hint="eastAsia"/>
              <w:color w:val="000000" w:themeColor="text1"/>
              <w:szCs w:val="32"/>
              <w14:textFill>
                <w14:solidFill>
                  <w14:schemeClr w14:val="tx1"/>
                </w14:solidFill>
              </w14:textFill>
            </w:rPr>
            <w:t>规程</w:t>
          </w:r>
        </w:sdtContent>
      </w:sdt>
      <w:bookmarkStart w:id="10" w:name="StandardName"/>
      <w:bookmarkEnd w:id="10"/>
    </w:p>
    <w:p w14:paraId="5FE64B7D">
      <w:pPr>
        <w:pStyle w:val="45"/>
        <w:numPr>
          <w:ilvl w:val="0"/>
          <w:numId w:val="0"/>
        </w:numPr>
        <w:adjustRightInd w:val="0"/>
        <w:snapToGrid w:val="0"/>
        <w:spacing w:beforeLines="0" w:afterLines="0" w:line="360" w:lineRule="auto"/>
        <w:rPr>
          <w:color w:val="000000" w:themeColor="text1"/>
          <w14:textFill>
            <w14:solidFill>
              <w14:schemeClr w14:val="tx1"/>
            </w14:solidFill>
          </w14:textFill>
        </w:rPr>
      </w:pPr>
      <w:bookmarkStart w:id="11" w:name="_Toc52288516"/>
      <w:bookmarkStart w:id="12" w:name="_Toc71384852"/>
      <w:bookmarkStart w:id="13" w:name="_Toc44414103"/>
      <w:r>
        <w:rPr>
          <w:rFonts w:hint="eastAsia"/>
          <w:color w:val="000000" w:themeColor="text1"/>
          <w14:textFill>
            <w14:solidFill>
              <w14:schemeClr w14:val="tx1"/>
            </w14:solidFill>
          </w14:textFill>
        </w:rPr>
        <w:t>1  范围</w:t>
      </w:r>
      <w:bookmarkEnd w:id="11"/>
      <w:bookmarkEnd w:id="12"/>
      <w:bookmarkEnd w:id="13"/>
    </w:p>
    <w:p w14:paraId="78662653">
      <w:pPr>
        <w:widowControl/>
        <w:tabs>
          <w:tab w:val="center" w:pos="4201"/>
          <w:tab w:val="right" w:leader="dot" w:pos="9298"/>
        </w:tabs>
        <w:autoSpaceDE w:val="0"/>
        <w:autoSpaceDN w:val="0"/>
        <w:adjustRightInd w:val="0"/>
        <w:snapToGrid w:val="0"/>
        <w:spacing w:line="360" w:lineRule="auto"/>
        <w:ind w:firstLine="420" w:firstLineChars="20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本文件规定了用于美化绿化环境的羽衣甘蓝种植过程中对品种、时间、场地、基质等的基本要求，以及育苗管理和病虫害防治等技术要求</w:t>
      </w:r>
      <w:r>
        <w:rPr>
          <w:rFonts w:ascii="宋体"/>
          <w:color w:val="000000" w:themeColor="text1"/>
          <w:kern w:val="0"/>
          <w:szCs w:val="20"/>
          <w14:textFill>
            <w14:solidFill>
              <w14:schemeClr w14:val="tx1"/>
            </w14:solidFill>
          </w14:textFill>
        </w:rPr>
        <w:t>。</w:t>
      </w:r>
    </w:p>
    <w:p w14:paraId="24304A24">
      <w:pPr>
        <w:widowControl/>
        <w:tabs>
          <w:tab w:val="center" w:pos="4201"/>
          <w:tab w:val="right" w:leader="dot" w:pos="9298"/>
        </w:tabs>
        <w:autoSpaceDE w:val="0"/>
        <w:autoSpaceDN w:val="0"/>
        <w:adjustRightInd w:val="0"/>
        <w:snapToGrid w:val="0"/>
        <w:spacing w:line="360" w:lineRule="auto"/>
        <w:ind w:firstLine="420" w:firstLineChars="20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本文件适用于辽宁省各地种植观赏羽衣甘蓝。</w:t>
      </w:r>
    </w:p>
    <w:p w14:paraId="3910DD14">
      <w:pPr>
        <w:pStyle w:val="45"/>
        <w:numPr>
          <w:ilvl w:val="0"/>
          <w:numId w:val="0"/>
        </w:numPr>
        <w:adjustRightInd w:val="0"/>
        <w:snapToGrid w:val="0"/>
        <w:spacing w:beforeLines="0" w:afterLines="0" w:line="360" w:lineRule="auto"/>
        <w:rPr>
          <w:rFonts w:ascii="Times New Roman"/>
          <w:color w:val="000000" w:themeColor="text1"/>
          <w14:textFill>
            <w14:solidFill>
              <w14:schemeClr w14:val="tx1"/>
            </w14:solidFill>
          </w14:textFill>
        </w:rPr>
      </w:pPr>
      <w:bookmarkStart w:id="14" w:name="_Toc44414104"/>
      <w:bookmarkStart w:id="15" w:name="_Toc71384853"/>
      <w:bookmarkStart w:id="16" w:name="_Toc52288517"/>
      <w:r>
        <w:rPr>
          <w:rFonts w:hAnsi="黑体"/>
          <w:color w:val="000000" w:themeColor="text1"/>
          <w14:textFill>
            <w14:solidFill>
              <w14:schemeClr w14:val="tx1"/>
            </w14:solidFill>
          </w14:textFill>
        </w:rPr>
        <w:t>2</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 xml:space="preserve"> 规范性引用文件</w:t>
      </w:r>
      <w:bookmarkEnd w:id="14"/>
      <w:bookmarkEnd w:id="15"/>
      <w:bookmarkEnd w:id="16"/>
    </w:p>
    <w:p w14:paraId="51B81EDE">
      <w:pPr>
        <w:pStyle w:val="23"/>
        <w:adjustRightInd w:val="0"/>
        <w:snapToGrid w:val="0"/>
        <w:spacing w:line="36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037C534">
      <w:pPr>
        <w:pStyle w:val="23"/>
        <w:adjustRightInd w:val="0"/>
        <w:snapToGrid w:val="0"/>
        <w:spacing w:line="360" w:lineRule="auto"/>
        <w:rPr>
          <w:rFonts w:ascii="Times New Roman"/>
        </w:rPr>
      </w:pPr>
      <w:r>
        <w:rPr>
          <w:rFonts w:hint="eastAsia" w:ascii="Times New Roman"/>
        </w:rPr>
        <w:t>DB21/T 1222.7-2021 蔬菜主要病虫害绿色防控技术规程 第7部分：甘蓝</w:t>
      </w:r>
    </w:p>
    <w:p w14:paraId="24F47534">
      <w:pPr>
        <w:pStyle w:val="45"/>
        <w:numPr>
          <w:ilvl w:val="0"/>
          <w:numId w:val="0"/>
        </w:numPr>
        <w:adjustRightInd w:val="0"/>
        <w:snapToGrid w:val="0"/>
        <w:spacing w:beforeLines="0" w:afterLines="0" w:line="360" w:lineRule="auto"/>
        <w:rPr>
          <w:rFonts w:hint="eastAsia" w:ascii="Times New Roman" w:eastAsia="黑体"/>
          <w:lang w:eastAsia="zh-CN"/>
        </w:rPr>
      </w:pPr>
      <w:bookmarkStart w:id="17" w:name="_Toc52288518"/>
      <w:bookmarkStart w:id="18" w:name="_Toc44414105"/>
      <w:bookmarkStart w:id="19" w:name="_Toc71384854"/>
      <w:r>
        <w:rPr>
          <w:rFonts w:hAnsi="黑体"/>
        </w:rPr>
        <w:t>3</w:t>
      </w:r>
      <w:r>
        <w:rPr>
          <w:rFonts w:ascii="Times New Roman"/>
        </w:rPr>
        <w:t xml:space="preserve"> </w:t>
      </w:r>
      <w:r>
        <w:rPr>
          <w:rFonts w:hint="eastAsia" w:ascii="Times New Roman"/>
        </w:rPr>
        <w:t xml:space="preserve"> </w:t>
      </w:r>
      <w:bookmarkEnd w:id="17"/>
      <w:bookmarkEnd w:id="18"/>
      <w:bookmarkEnd w:id="19"/>
      <w:r>
        <w:rPr>
          <w:rFonts w:hint="eastAsia" w:ascii="Times New Roman"/>
          <w:lang w:val="en-US" w:eastAsia="zh-CN"/>
        </w:rPr>
        <w:t>品种选择</w:t>
      </w:r>
    </w:p>
    <w:p w14:paraId="3C305D9F">
      <w:pPr>
        <w:widowControl/>
        <w:tabs>
          <w:tab w:val="center" w:pos="4201"/>
          <w:tab w:val="right" w:leader="dot" w:pos="9298"/>
        </w:tabs>
        <w:autoSpaceDE w:val="0"/>
        <w:autoSpaceDN w:val="0"/>
        <w:adjustRightInd w:val="0"/>
        <w:snapToGrid w:val="0"/>
        <w:spacing w:line="360" w:lineRule="auto"/>
        <w:ind w:firstLine="420" w:firstLineChars="200"/>
        <w:rPr>
          <w:rFonts w:ascii="宋体" w:cs="宋体"/>
          <w:kern w:val="0"/>
          <w:szCs w:val="21"/>
        </w:rPr>
      </w:pPr>
      <w:r>
        <w:rPr>
          <w:rFonts w:hint="eastAsia" w:ascii="宋体" w:cs="宋体"/>
          <w:kern w:val="0"/>
          <w:szCs w:val="21"/>
        </w:rPr>
        <w:t>观赏羽衣甘蓝主栽品种有红鸥、白鸥、名古屋红、名古屋白等。依据当地的气候条件和市场需求，选择夏季耐热，冬春季耐低温的品种，合理安排叶型叶色比例。红色系卷皱叶和波浪叶一般应占较大比例。</w:t>
      </w:r>
    </w:p>
    <w:p w14:paraId="32DCBDCC">
      <w:pPr>
        <w:pStyle w:val="45"/>
        <w:numPr>
          <w:ilvl w:val="0"/>
          <w:numId w:val="0"/>
        </w:numPr>
        <w:adjustRightInd w:val="0"/>
        <w:snapToGrid w:val="0"/>
        <w:spacing w:beforeLines="0" w:afterLines="0" w:line="360" w:lineRule="auto"/>
        <w:rPr>
          <w:rFonts w:hint="eastAsia" w:hAnsi="黑体" w:eastAsia="黑体"/>
          <w:lang w:eastAsia="zh-CN"/>
        </w:rPr>
      </w:pPr>
      <w:bookmarkStart w:id="20" w:name="_Toc80720674"/>
      <w:r>
        <w:rPr>
          <w:rFonts w:hint="eastAsia" w:hAnsi="黑体"/>
        </w:rPr>
        <w:t xml:space="preserve">4 </w:t>
      </w:r>
      <w:bookmarkEnd w:id="20"/>
      <w:r>
        <w:rPr>
          <w:rFonts w:hint="eastAsia" w:hAnsi="黑体"/>
          <w:lang w:val="en-US" w:eastAsia="zh-CN"/>
        </w:rPr>
        <w:t>育苗</w:t>
      </w:r>
    </w:p>
    <w:p w14:paraId="79F7992E">
      <w:pPr>
        <w:widowControl/>
        <w:tabs>
          <w:tab w:val="center" w:pos="4201"/>
          <w:tab w:val="right" w:leader="dot" w:pos="9298"/>
        </w:tabs>
        <w:autoSpaceDE w:val="0"/>
        <w:autoSpaceDN w:val="0"/>
        <w:adjustRightInd w:val="0"/>
        <w:snapToGrid w:val="0"/>
        <w:spacing w:line="360" w:lineRule="auto"/>
        <w:rPr>
          <w:rFonts w:hint="eastAsia" w:ascii="黑体" w:hAnsi="黑体" w:eastAsia="黑体"/>
          <w:kern w:val="0"/>
          <w:szCs w:val="20"/>
          <w:lang w:eastAsia="zh-CN"/>
        </w:rPr>
      </w:pPr>
      <w:r>
        <w:rPr>
          <w:rFonts w:hint="eastAsia" w:ascii="黑体" w:hAnsi="黑体" w:eastAsia="黑体"/>
          <w:kern w:val="0"/>
          <w:szCs w:val="20"/>
        </w:rPr>
        <w:t xml:space="preserve">4.1 </w:t>
      </w:r>
      <w:r>
        <w:rPr>
          <w:rFonts w:hint="eastAsia" w:ascii="黑体" w:hAnsi="黑体" w:eastAsia="黑体"/>
          <w:kern w:val="0"/>
          <w:szCs w:val="20"/>
          <w:lang w:val="en-US" w:eastAsia="zh-CN"/>
        </w:rPr>
        <w:t>育苗场地要求</w:t>
      </w:r>
    </w:p>
    <w:p w14:paraId="4E0FA9DC">
      <w:pPr>
        <w:widowControl/>
        <w:tabs>
          <w:tab w:val="center" w:pos="4201"/>
          <w:tab w:val="right" w:leader="dot" w:pos="9298"/>
        </w:tabs>
        <w:autoSpaceDE w:val="0"/>
        <w:autoSpaceDN w:val="0"/>
        <w:adjustRightInd w:val="0"/>
        <w:snapToGrid w:val="0"/>
        <w:spacing w:line="360" w:lineRule="auto"/>
        <w:ind w:firstLine="420" w:firstLineChars="200"/>
        <w:rPr>
          <w:rFonts w:ascii="黑体" w:hAnsi="黑体" w:eastAsia="黑体"/>
          <w:kern w:val="0"/>
          <w:szCs w:val="20"/>
        </w:rPr>
      </w:pPr>
      <w:r>
        <w:rPr>
          <w:rFonts w:hint="eastAsia" w:ascii="宋体" w:cs="宋体"/>
          <w:kern w:val="0"/>
          <w:szCs w:val="21"/>
        </w:rPr>
        <w:t>应选择凉爽、明亮且通风良好的地区。适宜的温度为15-24℃。在夏季，处在高温的条件下，建议将穴盘放在冷棚且进行适当的遮阴。</w:t>
      </w:r>
    </w:p>
    <w:p w14:paraId="60CE5FC3">
      <w:pPr>
        <w:widowControl/>
        <w:tabs>
          <w:tab w:val="center" w:pos="4201"/>
          <w:tab w:val="right" w:leader="dot" w:pos="9298"/>
        </w:tabs>
        <w:autoSpaceDE w:val="0"/>
        <w:autoSpaceDN w:val="0"/>
        <w:adjustRightInd w:val="0"/>
        <w:snapToGrid w:val="0"/>
        <w:spacing w:line="360" w:lineRule="auto"/>
        <w:rPr>
          <w:rFonts w:ascii="黑体" w:hAnsi="黑体" w:eastAsia="黑体"/>
          <w:kern w:val="0"/>
          <w:szCs w:val="20"/>
        </w:rPr>
      </w:pPr>
      <w:r>
        <w:rPr>
          <w:rFonts w:hint="eastAsia" w:ascii="黑体" w:hAnsi="黑体" w:eastAsia="黑体"/>
          <w:kern w:val="0"/>
          <w:szCs w:val="20"/>
        </w:rPr>
        <w:t>4.2 育苗基质配制</w:t>
      </w:r>
    </w:p>
    <w:p w14:paraId="4B607FC6">
      <w:pPr>
        <w:widowControl/>
        <w:tabs>
          <w:tab w:val="center" w:pos="4201"/>
          <w:tab w:val="right" w:leader="dot" w:pos="9298"/>
        </w:tabs>
        <w:autoSpaceDE w:val="0"/>
        <w:autoSpaceDN w:val="0"/>
        <w:adjustRightInd w:val="0"/>
        <w:snapToGrid w:val="0"/>
        <w:spacing w:line="360" w:lineRule="auto"/>
        <w:rPr>
          <w:rFonts w:ascii="黑体" w:hAnsi="黑体" w:eastAsia="黑体"/>
          <w:kern w:val="0"/>
          <w:szCs w:val="20"/>
        </w:rPr>
      </w:pPr>
      <w:r>
        <w:rPr>
          <w:rFonts w:hint="eastAsia" w:ascii="黑体" w:hAnsi="黑体" w:eastAsia="黑体"/>
          <w:kern w:val="0"/>
          <w:szCs w:val="20"/>
        </w:rPr>
        <w:t xml:space="preserve">    </w:t>
      </w:r>
      <w:r>
        <w:rPr>
          <w:rFonts w:hint="eastAsia" w:ascii="宋体" w:hAnsi="宋体"/>
          <w:kern w:val="0"/>
          <w:szCs w:val="21"/>
        </w:rPr>
        <w:t>育苗基质为园土、草炭、有机肥和生物炭，按照 1∶1∶1∶1 的比例混合，混合均匀后用百菌清消毒。将肥料与基质充分拌匀后倒入穴盘内。将穴盘移至凉爽、明亮且通风良好的地区。</w:t>
      </w:r>
    </w:p>
    <w:p w14:paraId="127ED9F1">
      <w:pPr>
        <w:widowControl/>
        <w:tabs>
          <w:tab w:val="center" w:pos="4201"/>
          <w:tab w:val="right" w:leader="dot" w:pos="9298"/>
        </w:tabs>
        <w:autoSpaceDE w:val="0"/>
        <w:autoSpaceDN w:val="0"/>
        <w:adjustRightInd w:val="0"/>
        <w:snapToGrid w:val="0"/>
        <w:spacing w:line="360" w:lineRule="auto"/>
        <w:rPr>
          <w:rFonts w:ascii="黑体" w:hAnsi="黑体" w:eastAsia="黑体"/>
          <w:kern w:val="0"/>
          <w:szCs w:val="20"/>
        </w:rPr>
      </w:pPr>
      <w:r>
        <w:rPr>
          <w:rFonts w:hint="eastAsia" w:ascii="黑体" w:hAnsi="黑体" w:eastAsia="黑体"/>
          <w:kern w:val="0"/>
          <w:szCs w:val="20"/>
        </w:rPr>
        <w:t>4.3 穴盘规格</w:t>
      </w:r>
    </w:p>
    <w:p w14:paraId="40A347C5">
      <w:pPr>
        <w:widowControl/>
        <w:tabs>
          <w:tab w:val="center" w:pos="4201"/>
          <w:tab w:val="right" w:leader="dot" w:pos="92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观赏羽衣甘蓝宜芽播于50孔穴盘中。</w:t>
      </w:r>
    </w:p>
    <w:p w14:paraId="734A32E2">
      <w:pPr>
        <w:widowControl/>
        <w:tabs>
          <w:tab w:val="center" w:pos="4201"/>
          <w:tab w:val="right" w:leader="dot" w:pos="9298"/>
        </w:tabs>
        <w:autoSpaceDE w:val="0"/>
        <w:autoSpaceDN w:val="0"/>
        <w:adjustRightInd w:val="0"/>
        <w:snapToGrid w:val="0"/>
        <w:spacing w:line="360" w:lineRule="auto"/>
        <w:rPr>
          <w:rFonts w:ascii="黑体" w:hAnsi="黑体" w:eastAsia="黑体"/>
          <w:kern w:val="0"/>
          <w:szCs w:val="20"/>
        </w:rPr>
      </w:pPr>
      <w:r>
        <w:rPr>
          <w:rFonts w:hint="eastAsia" w:ascii="黑体" w:hAnsi="黑体" w:eastAsia="黑体"/>
          <w:kern w:val="0"/>
          <w:szCs w:val="20"/>
        </w:rPr>
        <w:t>4.4 草残体</w:t>
      </w:r>
    </w:p>
    <w:p w14:paraId="227009A7">
      <w:pPr>
        <w:widowControl/>
        <w:tabs>
          <w:tab w:val="center" w:pos="4201"/>
          <w:tab w:val="right" w:leader="dot" w:pos="92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经刈割后收集的草残体直接用于堆肥，纤维化程度高、体积较大的草残体简易破碎后用于堆肥。</w:t>
      </w:r>
    </w:p>
    <w:p w14:paraId="10F9D617">
      <w:pPr>
        <w:widowControl/>
        <w:tabs>
          <w:tab w:val="center" w:pos="4201"/>
          <w:tab w:val="right" w:leader="dot" w:pos="9298"/>
        </w:tabs>
        <w:autoSpaceDE w:val="0"/>
        <w:autoSpaceDN w:val="0"/>
        <w:adjustRightInd w:val="0"/>
        <w:snapToGrid w:val="0"/>
        <w:spacing w:line="360" w:lineRule="auto"/>
        <w:rPr>
          <w:rFonts w:ascii="黑体" w:hAnsi="黑体" w:eastAsia="黑体"/>
          <w:kern w:val="0"/>
          <w:szCs w:val="20"/>
        </w:rPr>
      </w:pPr>
      <w:r>
        <w:rPr>
          <w:rFonts w:hint="eastAsia" w:ascii="黑体" w:hAnsi="黑体" w:eastAsia="黑体"/>
          <w:kern w:val="0"/>
          <w:szCs w:val="20"/>
        </w:rPr>
        <w:t>4.5 催芽播种</w:t>
      </w:r>
    </w:p>
    <w:p w14:paraId="26B37797">
      <w:pPr>
        <w:widowControl/>
        <w:tabs>
          <w:tab w:val="center" w:pos="4201"/>
          <w:tab w:val="right" w:leader="dot" w:pos="92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利用玻璃培养皿催芽，在培养皿底部铺两层滤纸，将种子放置于浸满水的滤纸上，室温避光培养2-3天，待两片子叶略微张开后，播种在50孔穴盘中，将温度控制在21℃左右。</w:t>
      </w:r>
    </w:p>
    <w:p w14:paraId="2C2BABFA">
      <w:pPr>
        <w:widowControl/>
        <w:adjustRightInd w:val="0"/>
        <w:snapToGrid w:val="0"/>
        <w:spacing w:line="360" w:lineRule="auto"/>
        <w:outlineLvl w:val="1"/>
        <w:rPr>
          <w:rFonts w:ascii="黑体" w:eastAsia="黑体"/>
          <w:kern w:val="0"/>
          <w:szCs w:val="20"/>
        </w:rPr>
      </w:pPr>
      <w:bookmarkStart w:id="21" w:name="_Toc80720675"/>
      <w:r>
        <w:rPr>
          <w:rFonts w:hint="eastAsia" w:ascii="黑体" w:eastAsia="黑体"/>
          <w:kern w:val="0"/>
          <w:szCs w:val="20"/>
        </w:rPr>
        <w:t xml:space="preserve">5 </w:t>
      </w:r>
      <w:bookmarkEnd w:id="21"/>
      <w:r>
        <w:rPr>
          <w:rFonts w:hint="eastAsia" w:ascii="黑体" w:eastAsia="黑体"/>
          <w:kern w:val="0"/>
          <w:szCs w:val="20"/>
        </w:rPr>
        <w:t>苗期管理</w:t>
      </w:r>
    </w:p>
    <w:p w14:paraId="490F2F2A">
      <w:pPr>
        <w:widowControl/>
        <w:tabs>
          <w:tab w:val="center" w:pos="4201"/>
          <w:tab w:val="right" w:leader="dot" w:pos="9298"/>
        </w:tabs>
        <w:autoSpaceDE w:val="0"/>
        <w:autoSpaceDN w:val="0"/>
        <w:adjustRightInd w:val="0"/>
        <w:snapToGrid w:val="0"/>
        <w:spacing w:line="360" w:lineRule="auto"/>
        <w:rPr>
          <w:rFonts w:ascii="黑体" w:hAnsi="黑体" w:eastAsia="黑体"/>
          <w:kern w:val="0"/>
          <w:szCs w:val="20"/>
        </w:rPr>
      </w:pPr>
      <w:r>
        <w:rPr>
          <w:rFonts w:hint="eastAsia" w:ascii="黑体" w:hAnsi="黑体" w:eastAsia="黑体"/>
          <w:kern w:val="0"/>
          <w:szCs w:val="20"/>
        </w:rPr>
        <w:t>5.1 芽播后第1-5天管理要求</w:t>
      </w:r>
    </w:p>
    <w:p w14:paraId="4945CE8E">
      <w:pPr>
        <w:autoSpaceDE w:val="0"/>
        <w:autoSpaceDN w:val="0"/>
        <w:adjustRightInd w:val="0"/>
        <w:snapToGrid w:val="0"/>
        <w:spacing w:line="360" w:lineRule="auto"/>
        <w:ind w:firstLine="420" w:firstLineChars="200"/>
        <w:jc w:val="left"/>
        <w:rPr>
          <w:rFonts w:ascii="宋体" w:cs="宋体"/>
          <w:kern w:val="0"/>
          <w:szCs w:val="21"/>
        </w:rPr>
      </w:pPr>
      <w:r>
        <w:rPr>
          <w:rFonts w:hint="eastAsia" w:ascii="宋体" w:cs="宋体"/>
          <w:kern w:val="0"/>
          <w:szCs w:val="21"/>
        </w:rPr>
        <w:t>芽播后将穴盘移至凉爽、明亮且通风良好的地区。适宜的温度为15-24℃。在夏季，处在高温的条件下，建议将穴盘放在冷棚中进行适当的遮阴。</w:t>
      </w:r>
    </w:p>
    <w:p w14:paraId="07BBFAF0">
      <w:pPr>
        <w:widowControl/>
        <w:tabs>
          <w:tab w:val="center" w:pos="4201"/>
          <w:tab w:val="right" w:leader="dot" w:pos="9298"/>
        </w:tabs>
        <w:autoSpaceDE w:val="0"/>
        <w:autoSpaceDN w:val="0"/>
        <w:adjustRightInd w:val="0"/>
        <w:snapToGrid w:val="0"/>
        <w:spacing w:line="360" w:lineRule="auto"/>
        <w:rPr>
          <w:rFonts w:ascii="黑体" w:eastAsia="黑体" w:cs="黑体"/>
          <w:kern w:val="0"/>
          <w:szCs w:val="21"/>
        </w:rPr>
      </w:pPr>
      <w:r>
        <w:rPr>
          <w:rFonts w:hint="eastAsia" w:ascii="黑体" w:hAnsi="黑体" w:eastAsia="黑体"/>
          <w:kern w:val="0"/>
          <w:szCs w:val="20"/>
        </w:rPr>
        <w:t>5.2 芽播后第6-10天管理要求</w:t>
      </w:r>
    </w:p>
    <w:p w14:paraId="583DAFF5">
      <w:pPr>
        <w:autoSpaceDE w:val="0"/>
        <w:autoSpaceDN w:val="0"/>
        <w:adjustRightInd w:val="0"/>
        <w:snapToGrid w:val="0"/>
        <w:spacing w:line="360" w:lineRule="auto"/>
        <w:ind w:firstLine="420" w:firstLineChars="200"/>
        <w:jc w:val="left"/>
        <w:rPr>
          <w:rFonts w:ascii="宋体"/>
          <w:kern w:val="0"/>
          <w:szCs w:val="20"/>
        </w:rPr>
      </w:pPr>
      <w:r>
        <w:rPr>
          <w:rFonts w:hint="eastAsia" w:ascii="宋体"/>
          <w:kern w:val="0"/>
          <w:szCs w:val="20"/>
        </w:rPr>
        <w:t>将穴盘移到凉爽、通风良好且光线充足的冷棚中，适宜的温度控制在13-15℃，在温度较高的情况下可以在冷棚外遮盖遮阳网。</w:t>
      </w:r>
    </w:p>
    <w:p w14:paraId="54CA75EF">
      <w:pPr>
        <w:autoSpaceDE w:val="0"/>
        <w:autoSpaceDN w:val="0"/>
        <w:adjustRightInd w:val="0"/>
        <w:snapToGrid w:val="0"/>
        <w:spacing w:line="360" w:lineRule="auto"/>
        <w:jc w:val="left"/>
        <w:rPr>
          <w:rFonts w:hint="eastAsia" w:ascii="黑体" w:hAnsi="黑体" w:eastAsia="黑体"/>
          <w:kern w:val="0"/>
          <w:szCs w:val="20"/>
        </w:rPr>
      </w:pPr>
      <w:r>
        <w:rPr>
          <w:rFonts w:hint="eastAsia" w:ascii="黑体" w:hAnsi="黑体" w:eastAsia="黑体"/>
          <w:kern w:val="0"/>
          <w:szCs w:val="20"/>
        </w:rPr>
        <w:t>5.3 芽播后第11-19天管理要求</w:t>
      </w:r>
    </w:p>
    <w:p w14:paraId="1486DB59">
      <w:pPr>
        <w:autoSpaceDE w:val="0"/>
        <w:autoSpaceDN w:val="0"/>
        <w:adjustRightInd w:val="0"/>
        <w:snapToGrid w:val="0"/>
        <w:spacing w:line="360" w:lineRule="auto"/>
        <w:ind w:firstLine="420" w:firstLineChars="200"/>
        <w:jc w:val="left"/>
        <w:rPr>
          <w:rFonts w:hint="eastAsia" w:ascii="宋体"/>
          <w:kern w:val="0"/>
          <w:szCs w:val="20"/>
        </w:rPr>
      </w:pPr>
      <w:r>
        <w:rPr>
          <w:rFonts w:hint="eastAsia" w:ascii="宋体"/>
          <w:kern w:val="0"/>
          <w:szCs w:val="20"/>
          <w:lang w:val="en-US" w:eastAsia="zh-CN"/>
        </w:rPr>
        <w:t>控制温度在15-24</w:t>
      </w:r>
      <w:r>
        <w:rPr>
          <w:rFonts w:hint="default" w:ascii="宋体"/>
          <w:kern w:val="0"/>
          <w:szCs w:val="20"/>
          <w:lang w:val="en-US" w:eastAsia="zh-CN"/>
        </w:rPr>
        <w:t>℃</w:t>
      </w:r>
      <w:r>
        <w:rPr>
          <w:rFonts w:hint="eastAsia" w:ascii="宋体"/>
          <w:kern w:val="0"/>
          <w:szCs w:val="20"/>
          <w:lang w:val="en-US" w:eastAsia="zh-CN"/>
        </w:rPr>
        <w:t>，可以施用氮元素含量为100ppm的肥料。</w:t>
      </w:r>
    </w:p>
    <w:p w14:paraId="0D1873B5">
      <w:pPr>
        <w:autoSpaceDE w:val="0"/>
        <w:autoSpaceDN w:val="0"/>
        <w:adjustRightInd w:val="0"/>
        <w:snapToGrid w:val="0"/>
        <w:spacing w:line="360" w:lineRule="auto"/>
        <w:jc w:val="left"/>
        <w:rPr>
          <w:rFonts w:ascii="黑体" w:hAnsi="黑体" w:eastAsia="黑体"/>
          <w:kern w:val="0"/>
          <w:szCs w:val="20"/>
        </w:rPr>
      </w:pPr>
      <w:r>
        <w:rPr>
          <w:rFonts w:hint="eastAsia" w:ascii="黑体" w:hAnsi="黑体" w:eastAsia="黑体"/>
          <w:kern w:val="0"/>
          <w:szCs w:val="20"/>
        </w:rPr>
        <w:t>5.4 芽播后第20-30天管理要求</w:t>
      </w:r>
    </w:p>
    <w:p w14:paraId="72FA72A0">
      <w:pPr>
        <w:widowControl/>
        <w:tabs>
          <w:tab w:val="center" w:pos="4201"/>
          <w:tab w:val="right" w:leader="dot" w:pos="9298"/>
        </w:tabs>
        <w:autoSpaceDE w:val="0"/>
        <w:autoSpaceDN w:val="0"/>
        <w:adjustRightInd w:val="0"/>
        <w:snapToGrid w:val="0"/>
        <w:spacing w:line="360" w:lineRule="auto"/>
        <w:ind w:firstLine="420" w:firstLineChars="200"/>
        <w:rPr>
          <w:rFonts w:ascii="黑体" w:hAnsi="黑体" w:eastAsia="黑体"/>
          <w:kern w:val="0"/>
          <w:szCs w:val="20"/>
        </w:rPr>
      </w:pPr>
      <w:r>
        <w:rPr>
          <w:rFonts w:hint="eastAsia" w:ascii="宋体" w:hAnsi="ºÚÌå" w:cs="宋体"/>
          <w:kern w:val="0"/>
          <w:szCs w:val="21"/>
        </w:rPr>
        <w:t>芽播20天后，羽衣甘蓝生长到3-4片真叶时，幼苗已经接近移栽上盆阶段，此时要注意观察土坨中根部的生长情况。为了避免徒长，待根部长满土坨，需要将植株进行移栽上盆。</w:t>
      </w:r>
    </w:p>
    <w:p w14:paraId="3C06FD93">
      <w:pPr>
        <w:widowControl/>
        <w:adjustRightInd w:val="0"/>
        <w:snapToGrid w:val="0"/>
        <w:spacing w:line="360" w:lineRule="auto"/>
        <w:outlineLvl w:val="1"/>
        <w:rPr>
          <w:rFonts w:ascii="黑体" w:eastAsia="黑体"/>
          <w:kern w:val="0"/>
          <w:szCs w:val="20"/>
        </w:rPr>
      </w:pPr>
      <w:bookmarkStart w:id="22" w:name="_Toc80720677"/>
      <w:r>
        <w:rPr>
          <w:rFonts w:hint="eastAsia" w:ascii="黑体" w:eastAsia="黑体"/>
          <w:kern w:val="0"/>
          <w:szCs w:val="20"/>
        </w:rPr>
        <w:t xml:space="preserve">6 </w:t>
      </w:r>
      <w:bookmarkEnd w:id="22"/>
      <w:r>
        <w:rPr>
          <w:rFonts w:hint="eastAsia" w:ascii="黑体" w:eastAsia="黑体"/>
          <w:kern w:val="0"/>
          <w:szCs w:val="20"/>
        </w:rPr>
        <w:t>盆栽定植</w:t>
      </w:r>
    </w:p>
    <w:p w14:paraId="475BF683">
      <w:pPr>
        <w:widowControl/>
        <w:tabs>
          <w:tab w:val="center" w:pos="4201"/>
          <w:tab w:val="right" w:leader="dot" w:pos="9298"/>
        </w:tabs>
        <w:autoSpaceDE w:val="0"/>
        <w:autoSpaceDN w:val="0"/>
        <w:adjustRightInd w:val="0"/>
        <w:snapToGrid w:val="0"/>
        <w:spacing w:line="360" w:lineRule="auto"/>
        <w:rPr>
          <w:rFonts w:ascii="黑体" w:hAnsi="黑体" w:eastAsia="黑体"/>
          <w:kern w:val="0"/>
          <w:szCs w:val="20"/>
        </w:rPr>
      </w:pPr>
      <w:r>
        <w:rPr>
          <w:rFonts w:hint="eastAsia" w:ascii="黑体" w:hAnsi="黑体" w:eastAsia="黑体"/>
          <w:kern w:val="0"/>
          <w:szCs w:val="20"/>
        </w:rPr>
        <w:t>6.1 花盆规格</w:t>
      </w:r>
    </w:p>
    <w:p w14:paraId="7D626874">
      <w:pPr>
        <w:widowControl/>
        <w:tabs>
          <w:tab w:val="center" w:pos="4201"/>
          <w:tab w:val="right" w:leader="dot" w:pos="92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定植的花盆规格为10*10 cm。</w:t>
      </w:r>
    </w:p>
    <w:p w14:paraId="2EC587AD">
      <w:pPr>
        <w:widowControl/>
        <w:tabs>
          <w:tab w:val="center" w:pos="4201"/>
          <w:tab w:val="right" w:leader="dot" w:pos="9298"/>
        </w:tabs>
        <w:autoSpaceDE w:val="0"/>
        <w:autoSpaceDN w:val="0"/>
        <w:adjustRightInd w:val="0"/>
        <w:snapToGrid w:val="0"/>
        <w:spacing w:line="360" w:lineRule="auto"/>
        <w:rPr>
          <w:rFonts w:ascii="黑体" w:hAnsi="黑体" w:eastAsia="黑体"/>
          <w:kern w:val="0"/>
          <w:szCs w:val="20"/>
        </w:rPr>
      </w:pPr>
      <w:r>
        <w:rPr>
          <w:rFonts w:hint="eastAsia" w:ascii="黑体" w:hAnsi="黑体" w:eastAsia="黑体"/>
          <w:kern w:val="0"/>
          <w:szCs w:val="20"/>
        </w:rPr>
        <w:t>6.2 基质配制</w:t>
      </w:r>
    </w:p>
    <w:p w14:paraId="32F93AE8">
      <w:pPr>
        <w:widowControl/>
        <w:tabs>
          <w:tab w:val="center" w:pos="4201"/>
          <w:tab w:val="right" w:leader="dot" w:pos="9298"/>
        </w:tabs>
        <w:autoSpaceDE w:val="0"/>
        <w:autoSpaceDN w:val="0"/>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羽衣甘蓝适合种植在混有有机质的土壤中。良好的排水性对植株的根系和茎秆的生长都十分重要。适宜的pH值为6.0-6.8，EC值为0.5。</w:t>
      </w:r>
    </w:p>
    <w:p w14:paraId="158E27FA">
      <w:pPr>
        <w:widowControl/>
        <w:tabs>
          <w:tab w:val="center" w:pos="4201"/>
          <w:tab w:val="right" w:leader="dot" w:pos="9298"/>
        </w:tabs>
        <w:autoSpaceDE w:val="0"/>
        <w:autoSpaceDN w:val="0"/>
        <w:adjustRightInd w:val="0"/>
        <w:snapToGrid w:val="0"/>
        <w:spacing w:line="360" w:lineRule="auto"/>
        <w:rPr>
          <w:rFonts w:ascii="黑体" w:hAnsi="黑体" w:eastAsia="黑体"/>
          <w:kern w:val="0"/>
          <w:szCs w:val="20"/>
        </w:rPr>
      </w:pPr>
      <w:r>
        <w:rPr>
          <w:rFonts w:hint="eastAsia" w:ascii="黑体" w:hAnsi="黑体" w:eastAsia="黑体"/>
          <w:kern w:val="0"/>
          <w:szCs w:val="20"/>
        </w:rPr>
        <w:t>6.</w:t>
      </w:r>
      <w:r>
        <w:rPr>
          <w:rFonts w:hint="eastAsia" w:ascii="黑体" w:hAnsi="黑体" w:eastAsia="黑体"/>
          <w:kern w:val="0"/>
          <w:szCs w:val="20"/>
          <w:lang w:val="en-US" w:eastAsia="zh-CN"/>
        </w:rPr>
        <w:t>3</w:t>
      </w:r>
      <w:r>
        <w:rPr>
          <w:rFonts w:hint="eastAsia" w:ascii="黑体" w:hAnsi="黑体" w:eastAsia="黑体"/>
          <w:kern w:val="0"/>
          <w:szCs w:val="20"/>
        </w:rPr>
        <w:t xml:space="preserve"> 定植</w:t>
      </w:r>
    </w:p>
    <w:p w14:paraId="0324BABD">
      <w:pPr>
        <w:widowControl/>
        <w:tabs>
          <w:tab w:val="center" w:pos="4201"/>
          <w:tab w:val="right" w:leader="dot" w:pos="9298"/>
        </w:tabs>
        <w:autoSpaceDE w:val="0"/>
        <w:autoSpaceDN w:val="0"/>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将幼苗直立定植在10*10 cm花盆中。注意营养钵不要与地面直接接触，防止根扎入到土地里，生长过旺，导致株高与株幅控制不好。转色前一周要减少水分且将氮元素施加浓度调整为原来的一半。过量的肥料将延缓转色的进度且会让羽衣甘蓝的形态更加接近结球甘蓝或紫甘蓝。</w:t>
      </w:r>
    </w:p>
    <w:p w14:paraId="2BF11DB4">
      <w:pPr>
        <w:widowControl/>
        <w:adjustRightInd w:val="0"/>
        <w:snapToGrid w:val="0"/>
        <w:spacing w:line="360" w:lineRule="auto"/>
        <w:outlineLvl w:val="1"/>
        <w:rPr>
          <w:rFonts w:ascii="黑体" w:eastAsia="黑体"/>
          <w:kern w:val="0"/>
          <w:szCs w:val="20"/>
        </w:rPr>
      </w:pPr>
      <w:r>
        <w:rPr>
          <w:rFonts w:hint="eastAsia" w:ascii="黑体" w:eastAsia="黑体"/>
          <w:kern w:val="0"/>
          <w:szCs w:val="20"/>
          <w:lang w:val="en-US" w:eastAsia="zh-CN"/>
        </w:rPr>
        <w:t>7</w:t>
      </w:r>
      <w:r>
        <w:rPr>
          <w:rFonts w:hint="eastAsia" w:ascii="黑体" w:eastAsia="黑体"/>
          <w:kern w:val="0"/>
          <w:szCs w:val="20"/>
        </w:rPr>
        <w:t xml:space="preserve"> 田间定植</w:t>
      </w:r>
    </w:p>
    <w:p w14:paraId="2B4FFBD5">
      <w:pPr>
        <w:widowControl/>
        <w:tabs>
          <w:tab w:val="center" w:pos="4201"/>
          <w:tab w:val="right" w:leader="dot" w:pos="9298"/>
        </w:tabs>
        <w:autoSpaceDE w:val="0"/>
        <w:autoSpaceDN w:val="0"/>
        <w:adjustRightInd w:val="0"/>
        <w:snapToGrid w:val="0"/>
        <w:spacing w:line="360" w:lineRule="auto"/>
        <w:rPr>
          <w:rFonts w:hint="eastAsia" w:ascii="黑体" w:hAnsi="黑体" w:eastAsia="黑体"/>
          <w:kern w:val="0"/>
          <w:szCs w:val="20"/>
          <w:lang w:eastAsia="zh-CN"/>
        </w:rPr>
      </w:pPr>
      <w:r>
        <w:rPr>
          <w:rFonts w:hint="eastAsia" w:ascii="黑体" w:hAnsi="黑体" w:eastAsia="黑体"/>
          <w:kern w:val="0"/>
          <w:szCs w:val="20"/>
          <w:lang w:val="en-US" w:eastAsia="zh-CN"/>
        </w:rPr>
        <w:t>7</w:t>
      </w:r>
      <w:r>
        <w:rPr>
          <w:rFonts w:hint="eastAsia" w:ascii="黑体" w:hAnsi="黑体" w:eastAsia="黑体"/>
          <w:kern w:val="0"/>
          <w:szCs w:val="20"/>
        </w:rPr>
        <w:t xml:space="preserve">.1 </w:t>
      </w:r>
      <w:r>
        <w:rPr>
          <w:rFonts w:hint="eastAsia" w:ascii="黑体" w:hAnsi="黑体" w:eastAsia="黑体"/>
          <w:kern w:val="0"/>
          <w:szCs w:val="20"/>
          <w:lang w:val="en-US" w:eastAsia="zh-CN"/>
        </w:rPr>
        <w:t>花海定植</w:t>
      </w:r>
    </w:p>
    <w:p w14:paraId="71CC2F2A">
      <w:pPr>
        <w:widowControl/>
        <w:tabs>
          <w:tab w:val="center" w:pos="4201"/>
          <w:tab w:val="right" w:leader="dot" w:pos="9298"/>
        </w:tabs>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当用做花海时，芽播后25-30天的穴盘苗可直接定植于露地，垄作，行株距60cm*40cm，每亩定植3000株左右。也可以畦作，每畦定植两行，行间放置滴灌带。可以根据地形地貌配置不同品种，设计成各种图案。</w:t>
      </w:r>
    </w:p>
    <w:p w14:paraId="16B66900">
      <w:pPr>
        <w:widowControl/>
        <w:tabs>
          <w:tab w:val="center" w:pos="4201"/>
          <w:tab w:val="right" w:leader="dot" w:pos="92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当出现12℃左右的低夜温后，心叶开始转色，半个月后进入观赏期。观赏期两月有余。</w:t>
      </w:r>
    </w:p>
    <w:p w14:paraId="506A2516">
      <w:pPr>
        <w:widowControl/>
        <w:tabs>
          <w:tab w:val="center" w:pos="4201"/>
          <w:tab w:val="right" w:leader="dot" w:pos="9298"/>
        </w:tabs>
        <w:autoSpaceDE w:val="0"/>
        <w:autoSpaceDN w:val="0"/>
        <w:adjustRightInd w:val="0"/>
        <w:snapToGrid w:val="0"/>
        <w:spacing w:line="360" w:lineRule="auto"/>
        <w:rPr>
          <w:rFonts w:hint="default" w:ascii="黑体" w:hAnsi="黑体" w:eastAsia="黑体"/>
          <w:kern w:val="0"/>
          <w:szCs w:val="20"/>
          <w:lang w:val="en-US" w:eastAsia="zh-CN"/>
        </w:rPr>
      </w:pPr>
      <w:r>
        <w:rPr>
          <w:rFonts w:hint="eastAsia" w:ascii="黑体" w:hAnsi="黑体" w:eastAsia="黑体"/>
          <w:kern w:val="0"/>
          <w:szCs w:val="20"/>
          <w:lang w:val="en-US" w:eastAsia="zh-CN"/>
        </w:rPr>
        <w:t>7</w:t>
      </w:r>
      <w:r>
        <w:rPr>
          <w:rFonts w:hint="eastAsia" w:ascii="黑体" w:hAnsi="黑体" w:eastAsia="黑体"/>
          <w:kern w:val="0"/>
          <w:szCs w:val="20"/>
        </w:rPr>
        <w:t xml:space="preserve">.2 </w:t>
      </w:r>
      <w:r>
        <w:rPr>
          <w:rFonts w:hint="eastAsia" w:ascii="黑体" w:hAnsi="黑体" w:eastAsia="黑体"/>
          <w:kern w:val="0"/>
          <w:szCs w:val="20"/>
          <w:lang w:val="en-US" w:eastAsia="zh-CN"/>
        </w:rPr>
        <w:t>花镜定植</w:t>
      </w:r>
    </w:p>
    <w:p w14:paraId="34498ED8">
      <w:pPr>
        <w:widowControl/>
        <w:tabs>
          <w:tab w:val="center" w:pos="4201"/>
          <w:tab w:val="right" w:leader="dot" w:pos="9298"/>
        </w:tabs>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当用做花境时，需要将在花盆中定植20-25天的苗移栽或摆入花坛。根据地形地貌配置不同叶色品种，形成各种图案。</w:t>
      </w:r>
    </w:p>
    <w:p w14:paraId="016C5F78">
      <w:pPr>
        <w:widowControl/>
        <w:tabs>
          <w:tab w:val="center" w:pos="4201"/>
          <w:tab w:val="right" w:leader="dot" w:pos="9298"/>
        </w:tabs>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当出现12℃左右的低夜温后，心叶开始转色，半个月后进入观赏期。观赏期两月有余。</w:t>
      </w:r>
    </w:p>
    <w:p w14:paraId="23DD30C4">
      <w:pPr>
        <w:widowControl/>
        <w:adjustRightInd w:val="0"/>
        <w:snapToGrid w:val="0"/>
        <w:spacing w:line="360" w:lineRule="auto"/>
        <w:outlineLvl w:val="1"/>
        <w:rPr>
          <w:rFonts w:hint="eastAsia" w:ascii="宋体" w:hAnsi="宋体"/>
          <w:kern w:val="0"/>
          <w:szCs w:val="21"/>
        </w:rPr>
      </w:pPr>
      <w:r>
        <w:rPr>
          <w:rFonts w:hint="eastAsia" w:ascii="黑体" w:eastAsia="黑体"/>
          <w:kern w:val="0"/>
          <w:szCs w:val="20"/>
          <w:lang w:val="en-US" w:eastAsia="zh-CN"/>
        </w:rPr>
        <w:t>7</w:t>
      </w:r>
      <w:r>
        <w:rPr>
          <w:rFonts w:hint="eastAsia" w:ascii="黑体" w:eastAsia="黑体"/>
          <w:kern w:val="0"/>
          <w:szCs w:val="20"/>
        </w:rPr>
        <w:t xml:space="preserve"> 病虫害防治</w:t>
      </w:r>
    </w:p>
    <w:p w14:paraId="6B284F52">
      <w:pPr>
        <w:widowControl/>
        <w:tabs>
          <w:tab w:val="center" w:pos="4201"/>
          <w:tab w:val="right" w:leader="dot" w:pos="9298"/>
        </w:tabs>
        <w:autoSpaceDE w:val="0"/>
        <w:autoSpaceDN w:val="0"/>
        <w:adjustRightInd w:val="0"/>
        <w:snapToGrid w:val="0"/>
        <w:spacing w:line="360" w:lineRule="auto"/>
        <w:rPr>
          <w:rFonts w:hint="eastAsia" w:ascii="黑体" w:hAnsi="黑体" w:eastAsia="黑体"/>
          <w:kern w:val="0"/>
          <w:szCs w:val="20"/>
          <w:lang w:eastAsia="zh-CN"/>
        </w:rPr>
      </w:pPr>
      <w:r>
        <w:rPr>
          <w:rFonts w:hint="eastAsia" w:ascii="黑体" w:hAnsi="黑体" w:eastAsia="黑体"/>
          <w:kern w:val="0"/>
          <w:szCs w:val="20"/>
          <w:lang w:val="en-US" w:eastAsia="zh-CN"/>
        </w:rPr>
        <w:t>7</w:t>
      </w:r>
      <w:r>
        <w:rPr>
          <w:rFonts w:hint="eastAsia" w:ascii="黑体" w:hAnsi="黑体" w:eastAsia="黑体"/>
          <w:kern w:val="0"/>
          <w:szCs w:val="20"/>
        </w:rPr>
        <w:t xml:space="preserve">.1 </w:t>
      </w:r>
      <w:r>
        <w:rPr>
          <w:rFonts w:hint="eastAsia" w:ascii="黑体" w:hAnsi="黑体" w:eastAsia="黑体"/>
          <w:kern w:val="0"/>
          <w:szCs w:val="20"/>
          <w:lang w:val="en-US" w:eastAsia="zh-CN"/>
        </w:rPr>
        <w:t>病害防治</w:t>
      </w:r>
    </w:p>
    <w:p w14:paraId="423D6A91">
      <w:pPr>
        <w:widowControl/>
        <w:tabs>
          <w:tab w:val="center" w:pos="4201"/>
          <w:tab w:val="right" w:leader="dot" w:pos="9298"/>
        </w:tabs>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主要病害包括黑腐病、霜霉病等。具体防治措施应符合DB21/T 1222.7-2021标准。</w:t>
      </w:r>
    </w:p>
    <w:p w14:paraId="1C2B4921">
      <w:pPr>
        <w:widowControl/>
        <w:tabs>
          <w:tab w:val="center" w:pos="4201"/>
          <w:tab w:val="right" w:leader="dot" w:pos="9298"/>
        </w:tabs>
        <w:autoSpaceDE w:val="0"/>
        <w:autoSpaceDN w:val="0"/>
        <w:adjustRightInd w:val="0"/>
        <w:snapToGrid w:val="0"/>
        <w:spacing w:line="360" w:lineRule="auto"/>
        <w:rPr>
          <w:rFonts w:hint="default" w:ascii="黑体" w:hAnsi="黑体" w:eastAsia="黑体"/>
          <w:kern w:val="0"/>
          <w:szCs w:val="20"/>
          <w:lang w:val="en-US" w:eastAsia="zh-CN"/>
        </w:rPr>
      </w:pPr>
      <w:r>
        <w:rPr>
          <w:rFonts w:hint="eastAsia" w:ascii="黑体" w:hAnsi="黑体" w:eastAsia="黑体"/>
          <w:kern w:val="0"/>
          <w:szCs w:val="20"/>
          <w:lang w:val="en-US" w:eastAsia="zh-CN"/>
        </w:rPr>
        <w:t>7</w:t>
      </w:r>
      <w:r>
        <w:rPr>
          <w:rFonts w:hint="eastAsia" w:ascii="黑体" w:hAnsi="黑体" w:eastAsia="黑体"/>
          <w:kern w:val="0"/>
          <w:szCs w:val="20"/>
        </w:rPr>
        <w:t xml:space="preserve">.2 </w:t>
      </w:r>
      <w:r>
        <w:rPr>
          <w:rFonts w:hint="eastAsia" w:ascii="黑体" w:hAnsi="黑体" w:eastAsia="黑体"/>
          <w:kern w:val="0"/>
          <w:szCs w:val="20"/>
          <w:lang w:val="en-US" w:eastAsia="zh-CN"/>
        </w:rPr>
        <w:t>虫害防治</w:t>
      </w:r>
    </w:p>
    <w:p w14:paraId="6A796834">
      <w:pPr>
        <w:widowControl/>
        <w:tabs>
          <w:tab w:val="center" w:pos="4201"/>
          <w:tab w:val="right" w:leader="dot" w:pos="9298"/>
        </w:tabs>
        <w:autoSpaceDE w:val="0"/>
        <w:autoSpaceDN w:val="0"/>
        <w:adjustRightInd w:val="0"/>
        <w:snapToGrid w:val="0"/>
        <w:spacing w:line="360" w:lineRule="auto"/>
        <w:ind w:firstLine="420" w:firstLineChars="200"/>
        <w:rPr>
          <w:rFonts w:hint="eastAsia" w:ascii="宋体" w:cs="宋体"/>
          <w:kern w:val="0"/>
          <w:szCs w:val="21"/>
        </w:rPr>
      </w:pPr>
      <w:r>
        <w:rPr>
          <w:rFonts w:hint="eastAsia" w:ascii="宋体" w:hAnsi="宋体"/>
          <w:kern w:val="0"/>
          <w:szCs w:val="21"/>
        </w:rPr>
        <w:t>主要虫害包括蚜虫、菜蛾、白粉虱等。具体防治措施应符合DB21/T 1222.7-2021标准。</w:t>
      </w:r>
    </w:p>
    <w:p w14:paraId="276AB1CE">
      <w:pPr>
        <w:jc w:val="center"/>
      </w:pPr>
      <w:r>
        <w:rPr>
          <w:rFonts w:eastAsia="TimesNewRomanPSMT"/>
          <w:szCs w:val="21"/>
        </w:rPr>
        <w:t>_____________________________</w:t>
      </w:r>
    </w:p>
    <w:sectPr>
      <w:headerReference r:id="rId7" w:type="default"/>
      <w:pgSz w:w="11906" w:h="16838"/>
      <w:pgMar w:top="1134" w:right="1134" w:bottom="1134" w:left="1418" w:header="1418" w:footer="1077" w:gutter="0"/>
      <w:pgNumType w:start="1"/>
      <w:cols w:space="425" w:num="1"/>
      <w:formProt w:val="0"/>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ºÚÌå">
    <w:altName w:val="Arial"/>
    <w:panose1 w:val="00000000000000000000"/>
    <w:charset w:val="00"/>
    <w:family w:val="swiss"/>
    <w:pitch w:val="default"/>
    <w:sig w:usb0="00000000" w:usb1="00000000" w:usb2="00000000" w:usb3="00000000" w:csb0="00000001" w:csb1="0000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9922F">
    <w:pPr>
      <w:pStyle w:val="17"/>
      <w:jc w:val="left"/>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76F1">
    <w:pPr>
      <w:pStyle w:val="43"/>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8574">
    <w:pPr>
      <w:pStyle w:val="18"/>
      <w:rPr>
        <w:rFonts w:hint="eastAsia" w:ascii="黑体" w:hAnsi="黑体" w:eastAsia="黑体"/>
        <w:lang w:val="en-US" w:eastAsia="zh-CN"/>
      </w:rPr>
    </w:pPr>
    <w:r>
      <w:rPr>
        <w:rFonts w:ascii="黑体" w:hAnsi="黑体" w:eastAsia="黑体"/>
      </w:rPr>
      <w:t>DB</w:t>
    </w:r>
    <w:r>
      <w:rPr>
        <w:rFonts w:hint="eastAsia" w:ascii="黑体" w:hAnsi="黑体" w:eastAsia="黑体"/>
      </w:rPr>
      <w:t xml:space="preserve"> 21/T XXX-202</w:t>
    </w:r>
    <w:r>
      <w:rPr>
        <w:rFonts w:hint="eastAsia" w:ascii="黑体" w:hAnsi="黑体" w:eastAsia="黑体"/>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73F8">
    <w:pPr>
      <w:pStyle w:val="18"/>
      <w:wordWrap w:val="0"/>
      <w:jc w:val="right"/>
      <w:rPr>
        <w:rFonts w:hint="eastAsia" w:ascii="黑体" w:hAnsi="黑体" w:eastAsia="黑体"/>
        <w:lang w:eastAsia="zh-CN"/>
      </w:rPr>
    </w:pPr>
    <w:r>
      <w:rPr>
        <w:rFonts w:ascii="黑体" w:hAnsi="黑体" w:eastAsia="黑体"/>
      </w:rPr>
      <w:t>DB</w:t>
    </w:r>
    <w:r>
      <w:rPr>
        <w:rFonts w:hint="eastAsia" w:ascii="黑体" w:hAnsi="黑体" w:eastAsia="黑体"/>
      </w:rPr>
      <w:t xml:space="preserve"> 21/T XXX-202</w:t>
    </w:r>
    <w:r>
      <w:rPr>
        <w:rFonts w:hint="eastAsia" w:ascii="黑体" w:hAnsi="黑体" w:eastAsia="黑体"/>
        <w:lang w:val="en-US" w:eastAsia="zh-CN"/>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5264">
    <w:pPr>
      <w:pStyle w:val="18"/>
      <w:jc w:val="right"/>
      <w:rPr>
        <w:rFonts w:hint="eastAsia" w:ascii="黑体" w:hAnsi="黑体" w:eastAsia="黑体"/>
        <w:lang w:eastAsia="zh-CN"/>
      </w:rPr>
    </w:pPr>
    <w:r>
      <w:rPr>
        <w:rFonts w:ascii="黑体" w:hAnsi="黑体" w:eastAsia="黑体"/>
      </w:rPr>
      <w:t>DB</w:t>
    </w:r>
    <w:r>
      <w:rPr>
        <w:rFonts w:hint="eastAsia" w:ascii="黑体" w:hAnsi="黑体" w:eastAsia="黑体"/>
      </w:rPr>
      <w:t xml:space="preserve"> 21/T XXX-202</w:t>
    </w:r>
    <w:r>
      <w:rPr>
        <w:rFonts w:hint="eastAsia" w:ascii="黑体" w:hAnsi="黑体" w:eastAsia="黑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4"/>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28"/>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6"/>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2"/>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OWNmZGFlNzBhYmUzN2YwMDQyZjQ2OTIzZGM3MzMifQ=="/>
  </w:docVars>
  <w:rsids>
    <w:rsidRoot w:val="00035925"/>
    <w:rsid w:val="00000244"/>
    <w:rsid w:val="00000BB3"/>
    <w:rsid w:val="0000162E"/>
    <w:rsid w:val="0000185F"/>
    <w:rsid w:val="00002ED7"/>
    <w:rsid w:val="00004B91"/>
    <w:rsid w:val="00004E32"/>
    <w:rsid w:val="0000586F"/>
    <w:rsid w:val="00007E4B"/>
    <w:rsid w:val="00010EAA"/>
    <w:rsid w:val="00013D86"/>
    <w:rsid w:val="00013E02"/>
    <w:rsid w:val="0001759A"/>
    <w:rsid w:val="00020E94"/>
    <w:rsid w:val="0002143C"/>
    <w:rsid w:val="00022161"/>
    <w:rsid w:val="00022CE3"/>
    <w:rsid w:val="00025A65"/>
    <w:rsid w:val="0002681A"/>
    <w:rsid w:val="00026C31"/>
    <w:rsid w:val="00027280"/>
    <w:rsid w:val="000320A7"/>
    <w:rsid w:val="000325EA"/>
    <w:rsid w:val="00032E0A"/>
    <w:rsid w:val="00033434"/>
    <w:rsid w:val="00034D2D"/>
    <w:rsid w:val="00035925"/>
    <w:rsid w:val="00036C2C"/>
    <w:rsid w:val="00045A7C"/>
    <w:rsid w:val="000466E0"/>
    <w:rsid w:val="00055371"/>
    <w:rsid w:val="00056A24"/>
    <w:rsid w:val="00057CE5"/>
    <w:rsid w:val="000607A3"/>
    <w:rsid w:val="000619CE"/>
    <w:rsid w:val="00062239"/>
    <w:rsid w:val="000657F7"/>
    <w:rsid w:val="0006644F"/>
    <w:rsid w:val="00067CDF"/>
    <w:rsid w:val="000709E3"/>
    <w:rsid w:val="00074FBE"/>
    <w:rsid w:val="0007762A"/>
    <w:rsid w:val="00081F6E"/>
    <w:rsid w:val="00083A09"/>
    <w:rsid w:val="00087FEE"/>
    <w:rsid w:val="0009005E"/>
    <w:rsid w:val="000918A9"/>
    <w:rsid w:val="00092001"/>
    <w:rsid w:val="00092618"/>
    <w:rsid w:val="00092857"/>
    <w:rsid w:val="00092BD8"/>
    <w:rsid w:val="000930CD"/>
    <w:rsid w:val="000964C7"/>
    <w:rsid w:val="000979D9"/>
    <w:rsid w:val="000A20A9"/>
    <w:rsid w:val="000A41C0"/>
    <w:rsid w:val="000A48B1"/>
    <w:rsid w:val="000B2C50"/>
    <w:rsid w:val="000B2F0E"/>
    <w:rsid w:val="000B3143"/>
    <w:rsid w:val="000B405D"/>
    <w:rsid w:val="000C1C0D"/>
    <w:rsid w:val="000C2BE6"/>
    <w:rsid w:val="000C2F2A"/>
    <w:rsid w:val="000C6614"/>
    <w:rsid w:val="000C6B05"/>
    <w:rsid w:val="000C6CF0"/>
    <w:rsid w:val="000C6DD6"/>
    <w:rsid w:val="000C73D4"/>
    <w:rsid w:val="000D3D4C"/>
    <w:rsid w:val="000D4F51"/>
    <w:rsid w:val="000D718B"/>
    <w:rsid w:val="000E0C46"/>
    <w:rsid w:val="000E15EE"/>
    <w:rsid w:val="000E3676"/>
    <w:rsid w:val="000E3DC0"/>
    <w:rsid w:val="000F0296"/>
    <w:rsid w:val="000F030C"/>
    <w:rsid w:val="000F129C"/>
    <w:rsid w:val="000F174F"/>
    <w:rsid w:val="00104743"/>
    <w:rsid w:val="00104E29"/>
    <w:rsid w:val="001056DE"/>
    <w:rsid w:val="00105D4D"/>
    <w:rsid w:val="001119B2"/>
    <w:rsid w:val="001124C0"/>
    <w:rsid w:val="001131AE"/>
    <w:rsid w:val="00114F53"/>
    <w:rsid w:val="00117A25"/>
    <w:rsid w:val="00121293"/>
    <w:rsid w:val="00127FEB"/>
    <w:rsid w:val="0013175F"/>
    <w:rsid w:val="0013364D"/>
    <w:rsid w:val="001343BB"/>
    <w:rsid w:val="00140F58"/>
    <w:rsid w:val="001512B4"/>
    <w:rsid w:val="00153A26"/>
    <w:rsid w:val="00154540"/>
    <w:rsid w:val="001548EF"/>
    <w:rsid w:val="00154AD4"/>
    <w:rsid w:val="001620A5"/>
    <w:rsid w:val="00164636"/>
    <w:rsid w:val="00164E53"/>
    <w:rsid w:val="00165D35"/>
    <w:rsid w:val="0016699D"/>
    <w:rsid w:val="001670D9"/>
    <w:rsid w:val="0017273C"/>
    <w:rsid w:val="00175159"/>
    <w:rsid w:val="00175AD7"/>
    <w:rsid w:val="00176208"/>
    <w:rsid w:val="00177622"/>
    <w:rsid w:val="0017780C"/>
    <w:rsid w:val="001813B2"/>
    <w:rsid w:val="00181B01"/>
    <w:rsid w:val="0018211B"/>
    <w:rsid w:val="00183FE1"/>
    <w:rsid w:val="001840D3"/>
    <w:rsid w:val="00184782"/>
    <w:rsid w:val="00185FB5"/>
    <w:rsid w:val="00187A69"/>
    <w:rsid w:val="00187A8A"/>
    <w:rsid w:val="001900F8"/>
    <w:rsid w:val="00191258"/>
    <w:rsid w:val="00192680"/>
    <w:rsid w:val="00193037"/>
    <w:rsid w:val="00193375"/>
    <w:rsid w:val="00193A2C"/>
    <w:rsid w:val="0019413C"/>
    <w:rsid w:val="00197123"/>
    <w:rsid w:val="001972D8"/>
    <w:rsid w:val="00197F43"/>
    <w:rsid w:val="001A288E"/>
    <w:rsid w:val="001A4EFD"/>
    <w:rsid w:val="001B36ED"/>
    <w:rsid w:val="001B3D3A"/>
    <w:rsid w:val="001B6DC2"/>
    <w:rsid w:val="001B754B"/>
    <w:rsid w:val="001C149C"/>
    <w:rsid w:val="001C21AC"/>
    <w:rsid w:val="001C3689"/>
    <w:rsid w:val="001C47BA"/>
    <w:rsid w:val="001C59EA"/>
    <w:rsid w:val="001D165F"/>
    <w:rsid w:val="001D3556"/>
    <w:rsid w:val="001D406C"/>
    <w:rsid w:val="001D41EE"/>
    <w:rsid w:val="001D4BEB"/>
    <w:rsid w:val="001D71E6"/>
    <w:rsid w:val="001E0380"/>
    <w:rsid w:val="001E0B1B"/>
    <w:rsid w:val="001E13B1"/>
    <w:rsid w:val="001E2153"/>
    <w:rsid w:val="001E4890"/>
    <w:rsid w:val="001F1E67"/>
    <w:rsid w:val="001F2839"/>
    <w:rsid w:val="001F3A19"/>
    <w:rsid w:val="002009E4"/>
    <w:rsid w:val="00201053"/>
    <w:rsid w:val="0020251B"/>
    <w:rsid w:val="002038E4"/>
    <w:rsid w:val="0020674A"/>
    <w:rsid w:val="00206F8C"/>
    <w:rsid w:val="002073D3"/>
    <w:rsid w:val="002112DD"/>
    <w:rsid w:val="00212EBD"/>
    <w:rsid w:val="00212FCA"/>
    <w:rsid w:val="00215D48"/>
    <w:rsid w:val="0021624B"/>
    <w:rsid w:val="0022185E"/>
    <w:rsid w:val="00227FED"/>
    <w:rsid w:val="0023030A"/>
    <w:rsid w:val="00230F08"/>
    <w:rsid w:val="00231EAD"/>
    <w:rsid w:val="00234467"/>
    <w:rsid w:val="00235BE6"/>
    <w:rsid w:val="00237D8D"/>
    <w:rsid w:val="00241DA2"/>
    <w:rsid w:val="00243966"/>
    <w:rsid w:val="0024792F"/>
    <w:rsid w:val="00247FEE"/>
    <w:rsid w:val="00250E7D"/>
    <w:rsid w:val="002523DB"/>
    <w:rsid w:val="002527DD"/>
    <w:rsid w:val="00252DAA"/>
    <w:rsid w:val="00254933"/>
    <w:rsid w:val="002565D5"/>
    <w:rsid w:val="0025666E"/>
    <w:rsid w:val="00261814"/>
    <w:rsid w:val="002622C0"/>
    <w:rsid w:val="00267ED9"/>
    <w:rsid w:val="00270F30"/>
    <w:rsid w:val="00274FBF"/>
    <w:rsid w:val="00277428"/>
    <w:rsid w:val="002778AE"/>
    <w:rsid w:val="00280349"/>
    <w:rsid w:val="00282473"/>
    <w:rsid w:val="0028269A"/>
    <w:rsid w:val="00283590"/>
    <w:rsid w:val="002864BD"/>
    <w:rsid w:val="00286973"/>
    <w:rsid w:val="00287674"/>
    <w:rsid w:val="002938A4"/>
    <w:rsid w:val="00294E70"/>
    <w:rsid w:val="002954B8"/>
    <w:rsid w:val="002967B2"/>
    <w:rsid w:val="002A1924"/>
    <w:rsid w:val="002A7420"/>
    <w:rsid w:val="002A7A7E"/>
    <w:rsid w:val="002B0F12"/>
    <w:rsid w:val="002B1308"/>
    <w:rsid w:val="002B1ED6"/>
    <w:rsid w:val="002B4554"/>
    <w:rsid w:val="002B707C"/>
    <w:rsid w:val="002B7D66"/>
    <w:rsid w:val="002C2153"/>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2F73E5"/>
    <w:rsid w:val="00300C5A"/>
    <w:rsid w:val="00301F39"/>
    <w:rsid w:val="00303D27"/>
    <w:rsid w:val="00305BEE"/>
    <w:rsid w:val="0030672E"/>
    <w:rsid w:val="00313962"/>
    <w:rsid w:val="00321F48"/>
    <w:rsid w:val="00322D0F"/>
    <w:rsid w:val="003234E0"/>
    <w:rsid w:val="00325926"/>
    <w:rsid w:val="00327A8A"/>
    <w:rsid w:val="00330D0D"/>
    <w:rsid w:val="003339A3"/>
    <w:rsid w:val="00336610"/>
    <w:rsid w:val="003378C0"/>
    <w:rsid w:val="00341F5C"/>
    <w:rsid w:val="00343D23"/>
    <w:rsid w:val="00343F73"/>
    <w:rsid w:val="00345060"/>
    <w:rsid w:val="003451FB"/>
    <w:rsid w:val="00352629"/>
    <w:rsid w:val="0035323B"/>
    <w:rsid w:val="00353D19"/>
    <w:rsid w:val="00354857"/>
    <w:rsid w:val="0035785A"/>
    <w:rsid w:val="003609D2"/>
    <w:rsid w:val="00362C81"/>
    <w:rsid w:val="00363F22"/>
    <w:rsid w:val="00364940"/>
    <w:rsid w:val="00375564"/>
    <w:rsid w:val="00376489"/>
    <w:rsid w:val="00377824"/>
    <w:rsid w:val="003818A4"/>
    <w:rsid w:val="00382B65"/>
    <w:rsid w:val="00382DFB"/>
    <w:rsid w:val="00383191"/>
    <w:rsid w:val="00385C36"/>
    <w:rsid w:val="00386DED"/>
    <w:rsid w:val="003912E7"/>
    <w:rsid w:val="00393947"/>
    <w:rsid w:val="00395141"/>
    <w:rsid w:val="003A0E27"/>
    <w:rsid w:val="003A14AD"/>
    <w:rsid w:val="003A2275"/>
    <w:rsid w:val="003A6A4F"/>
    <w:rsid w:val="003A7088"/>
    <w:rsid w:val="003B00DF"/>
    <w:rsid w:val="003B092F"/>
    <w:rsid w:val="003B1275"/>
    <w:rsid w:val="003B1778"/>
    <w:rsid w:val="003B4923"/>
    <w:rsid w:val="003C11CB"/>
    <w:rsid w:val="003C1B60"/>
    <w:rsid w:val="003C3017"/>
    <w:rsid w:val="003C3B02"/>
    <w:rsid w:val="003C6A77"/>
    <w:rsid w:val="003C75F3"/>
    <w:rsid w:val="003C78A3"/>
    <w:rsid w:val="003D0EC8"/>
    <w:rsid w:val="003D36AB"/>
    <w:rsid w:val="003E01D0"/>
    <w:rsid w:val="003E1867"/>
    <w:rsid w:val="003E5729"/>
    <w:rsid w:val="003E724E"/>
    <w:rsid w:val="003F1D40"/>
    <w:rsid w:val="003F22BB"/>
    <w:rsid w:val="003F2A5B"/>
    <w:rsid w:val="003F4EE0"/>
    <w:rsid w:val="003F5559"/>
    <w:rsid w:val="003F6861"/>
    <w:rsid w:val="00400473"/>
    <w:rsid w:val="00401D8D"/>
    <w:rsid w:val="00402153"/>
    <w:rsid w:val="004023FF"/>
    <w:rsid w:val="004025B9"/>
    <w:rsid w:val="00402E26"/>
    <w:rsid w:val="00402FC1"/>
    <w:rsid w:val="00416492"/>
    <w:rsid w:val="004200D9"/>
    <w:rsid w:val="00422FF0"/>
    <w:rsid w:val="00425082"/>
    <w:rsid w:val="004276CB"/>
    <w:rsid w:val="00431DEB"/>
    <w:rsid w:val="004366A9"/>
    <w:rsid w:val="0044259D"/>
    <w:rsid w:val="00442CE6"/>
    <w:rsid w:val="004439D9"/>
    <w:rsid w:val="00443B27"/>
    <w:rsid w:val="00446B29"/>
    <w:rsid w:val="0044753F"/>
    <w:rsid w:val="004511AF"/>
    <w:rsid w:val="00451435"/>
    <w:rsid w:val="00452449"/>
    <w:rsid w:val="004524A6"/>
    <w:rsid w:val="004524BE"/>
    <w:rsid w:val="00453F9A"/>
    <w:rsid w:val="00454CC3"/>
    <w:rsid w:val="00455DE3"/>
    <w:rsid w:val="00464903"/>
    <w:rsid w:val="00471E91"/>
    <w:rsid w:val="0047332E"/>
    <w:rsid w:val="00474079"/>
    <w:rsid w:val="00474675"/>
    <w:rsid w:val="0047470C"/>
    <w:rsid w:val="00475182"/>
    <w:rsid w:val="0048170E"/>
    <w:rsid w:val="00481AE9"/>
    <w:rsid w:val="00484C88"/>
    <w:rsid w:val="00493919"/>
    <w:rsid w:val="004A0CAD"/>
    <w:rsid w:val="004A203E"/>
    <w:rsid w:val="004A35F9"/>
    <w:rsid w:val="004A4662"/>
    <w:rsid w:val="004A51F0"/>
    <w:rsid w:val="004A7A3B"/>
    <w:rsid w:val="004A7E02"/>
    <w:rsid w:val="004B157A"/>
    <w:rsid w:val="004B24C1"/>
    <w:rsid w:val="004B3092"/>
    <w:rsid w:val="004B49B1"/>
    <w:rsid w:val="004B557C"/>
    <w:rsid w:val="004C292F"/>
    <w:rsid w:val="004C57A3"/>
    <w:rsid w:val="004C657F"/>
    <w:rsid w:val="004C770A"/>
    <w:rsid w:val="004C7C10"/>
    <w:rsid w:val="004D306F"/>
    <w:rsid w:val="004D3BC0"/>
    <w:rsid w:val="004D4B02"/>
    <w:rsid w:val="004D4F76"/>
    <w:rsid w:val="004E4B13"/>
    <w:rsid w:val="004E4B8C"/>
    <w:rsid w:val="004E5A47"/>
    <w:rsid w:val="004F08E6"/>
    <w:rsid w:val="005016F4"/>
    <w:rsid w:val="005036E2"/>
    <w:rsid w:val="00510280"/>
    <w:rsid w:val="00513D73"/>
    <w:rsid w:val="005148B3"/>
    <w:rsid w:val="00514A43"/>
    <w:rsid w:val="00514FBB"/>
    <w:rsid w:val="00515E9C"/>
    <w:rsid w:val="005174E5"/>
    <w:rsid w:val="00517CEE"/>
    <w:rsid w:val="00520898"/>
    <w:rsid w:val="00522393"/>
    <w:rsid w:val="00522620"/>
    <w:rsid w:val="00525656"/>
    <w:rsid w:val="00525BF3"/>
    <w:rsid w:val="00527300"/>
    <w:rsid w:val="00530E6E"/>
    <w:rsid w:val="00534C02"/>
    <w:rsid w:val="0053696D"/>
    <w:rsid w:val="0053708C"/>
    <w:rsid w:val="0054044C"/>
    <w:rsid w:val="0054264B"/>
    <w:rsid w:val="00543786"/>
    <w:rsid w:val="00545A49"/>
    <w:rsid w:val="005463CC"/>
    <w:rsid w:val="00546D0D"/>
    <w:rsid w:val="005508FD"/>
    <w:rsid w:val="0055153A"/>
    <w:rsid w:val="005533D7"/>
    <w:rsid w:val="00554B63"/>
    <w:rsid w:val="00556FEE"/>
    <w:rsid w:val="00562CF6"/>
    <w:rsid w:val="0056544B"/>
    <w:rsid w:val="00565FF3"/>
    <w:rsid w:val="00567177"/>
    <w:rsid w:val="00567FC0"/>
    <w:rsid w:val="005703DE"/>
    <w:rsid w:val="00570B0A"/>
    <w:rsid w:val="005710BC"/>
    <w:rsid w:val="005755F1"/>
    <w:rsid w:val="00582BBE"/>
    <w:rsid w:val="00582C29"/>
    <w:rsid w:val="00583C8F"/>
    <w:rsid w:val="0058464E"/>
    <w:rsid w:val="0058650E"/>
    <w:rsid w:val="00590DA8"/>
    <w:rsid w:val="005A01CB"/>
    <w:rsid w:val="005A0B1F"/>
    <w:rsid w:val="005A199A"/>
    <w:rsid w:val="005A19A9"/>
    <w:rsid w:val="005A34A8"/>
    <w:rsid w:val="005A58FF"/>
    <w:rsid w:val="005A5EAF"/>
    <w:rsid w:val="005A6491"/>
    <w:rsid w:val="005A64C0"/>
    <w:rsid w:val="005A7A9B"/>
    <w:rsid w:val="005A7B9A"/>
    <w:rsid w:val="005B1985"/>
    <w:rsid w:val="005B3C11"/>
    <w:rsid w:val="005C1C28"/>
    <w:rsid w:val="005C43D0"/>
    <w:rsid w:val="005C6DB5"/>
    <w:rsid w:val="005C7868"/>
    <w:rsid w:val="005D3842"/>
    <w:rsid w:val="005D6376"/>
    <w:rsid w:val="005E040B"/>
    <w:rsid w:val="005E19E7"/>
    <w:rsid w:val="005E2392"/>
    <w:rsid w:val="005E5B24"/>
    <w:rsid w:val="005F1A9A"/>
    <w:rsid w:val="005F3612"/>
    <w:rsid w:val="00601622"/>
    <w:rsid w:val="006041E0"/>
    <w:rsid w:val="0060583E"/>
    <w:rsid w:val="00606DB0"/>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46C97"/>
    <w:rsid w:val="006504F4"/>
    <w:rsid w:val="0065366F"/>
    <w:rsid w:val="00654BC9"/>
    <w:rsid w:val="006552FD"/>
    <w:rsid w:val="00656F0B"/>
    <w:rsid w:val="00657FA6"/>
    <w:rsid w:val="00663733"/>
    <w:rsid w:val="00663AF3"/>
    <w:rsid w:val="00665EC2"/>
    <w:rsid w:val="00666B6C"/>
    <w:rsid w:val="00670A89"/>
    <w:rsid w:val="00673569"/>
    <w:rsid w:val="00673ACF"/>
    <w:rsid w:val="00677B54"/>
    <w:rsid w:val="00682682"/>
    <w:rsid w:val="00682702"/>
    <w:rsid w:val="006859CB"/>
    <w:rsid w:val="00687FC9"/>
    <w:rsid w:val="00692368"/>
    <w:rsid w:val="00695192"/>
    <w:rsid w:val="006A2EBC"/>
    <w:rsid w:val="006A3F9C"/>
    <w:rsid w:val="006A5EA0"/>
    <w:rsid w:val="006A783B"/>
    <w:rsid w:val="006A7B33"/>
    <w:rsid w:val="006B02D9"/>
    <w:rsid w:val="006B497F"/>
    <w:rsid w:val="006B4E13"/>
    <w:rsid w:val="006B6A25"/>
    <w:rsid w:val="006B75DD"/>
    <w:rsid w:val="006B7E3D"/>
    <w:rsid w:val="006C047C"/>
    <w:rsid w:val="006C3D8B"/>
    <w:rsid w:val="006C67E0"/>
    <w:rsid w:val="006C7ABA"/>
    <w:rsid w:val="006D0130"/>
    <w:rsid w:val="006D0A13"/>
    <w:rsid w:val="006D0D60"/>
    <w:rsid w:val="006D1122"/>
    <w:rsid w:val="006D317E"/>
    <w:rsid w:val="006D3B1E"/>
    <w:rsid w:val="006D3C00"/>
    <w:rsid w:val="006E06AD"/>
    <w:rsid w:val="006E1AE8"/>
    <w:rsid w:val="006E3675"/>
    <w:rsid w:val="006E378D"/>
    <w:rsid w:val="006E3B2A"/>
    <w:rsid w:val="006E4A7F"/>
    <w:rsid w:val="006F0084"/>
    <w:rsid w:val="006F05CA"/>
    <w:rsid w:val="006F0967"/>
    <w:rsid w:val="006F2274"/>
    <w:rsid w:val="006F31EF"/>
    <w:rsid w:val="006F4AB8"/>
    <w:rsid w:val="006F64A0"/>
    <w:rsid w:val="0070038F"/>
    <w:rsid w:val="007027B1"/>
    <w:rsid w:val="0070286C"/>
    <w:rsid w:val="007029E5"/>
    <w:rsid w:val="00704DF6"/>
    <w:rsid w:val="0070641D"/>
    <w:rsid w:val="0070651C"/>
    <w:rsid w:val="007132A3"/>
    <w:rsid w:val="00716421"/>
    <w:rsid w:val="00716923"/>
    <w:rsid w:val="00717B38"/>
    <w:rsid w:val="00721419"/>
    <w:rsid w:val="00721EBC"/>
    <w:rsid w:val="00724EFB"/>
    <w:rsid w:val="00726575"/>
    <w:rsid w:val="00730310"/>
    <w:rsid w:val="00731358"/>
    <w:rsid w:val="00733F5B"/>
    <w:rsid w:val="00740A49"/>
    <w:rsid w:val="007419C3"/>
    <w:rsid w:val="00742EA1"/>
    <w:rsid w:val="007446A8"/>
    <w:rsid w:val="00746559"/>
    <w:rsid w:val="007467A7"/>
    <w:rsid w:val="007469DD"/>
    <w:rsid w:val="0074741B"/>
    <w:rsid w:val="0074759E"/>
    <w:rsid w:val="007478EA"/>
    <w:rsid w:val="0075415C"/>
    <w:rsid w:val="00755FAD"/>
    <w:rsid w:val="00757097"/>
    <w:rsid w:val="007606CB"/>
    <w:rsid w:val="00760FBD"/>
    <w:rsid w:val="00761E8B"/>
    <w:rsid w:val="00763502"/>
    <w:rsid w:val="00765D1E"/>
    <w:rsid w:val="00770C4B"/>
    <w:rsid w:val="00774CC3"/>
    <w:rsid w:val="00780688"/>
    <w:rsid w:val="00780DE2"/>
    <w:rsid w:val="00786611"/>
    <w:rsid w:val="007913AB"/>
    <w:rsid w:val="007914F7"/>
    <w:rsid w:val="00794249"/>
    <w:rsid w:val="00794693"/>
    <w:rsid w:val="00795C73"/>
    <w:rsid w:val="00795CD3"/>
    <w:rsid w:val="00797CEF"/>
    <w:rsid w:val="007A2BDB"/>
    <w:rsid w:val="007A4809"/>
    <w:rsid w:val="007A796A"/>
    <w:rsid w:val="007B1625"/>
    <w:rsid w:val="007B4B81"/>
    <w:rsid w:val="007B60B7"/>
    <w:rsid w:val="007B706E"/>
    <w:rsid w:val="007B71EB"/>
    <w:rsid w:val="007B7A65"/>
    <w:rsid w:val="007C0748"/>
    <w:rsid w:val="007C4AC3"/>
    <w:rsid w:val="007C6205"/>
    <w:rsid w:val="007C686A"/>
    <w:rsid w:val="007C71F7"/>
    <w:rsid w:val="007C728E"/>
    <w:rsid w:val="007D0BE0"/>
    <w:rsid w:val="007D204F"/>
    <w:rsid w:val="007D2C53"/>
    <w:rsid w:val="007D3D60"/>
    <w:rsid w:val="007D630A"/>
    <w:rsid w:val="007E1980"/>
    <w:rsid w:val="007E22FF"/>
    <w:rsid w:val="007E4B76"/>
    <w:rsid w:val="007E5043"/>
    <w:rsid w:val="007E5EA8"/>
    <w:rsid w:val="007F0CF1"/>
    <w:rsid w:val="007F12A5"/>
    <w:rsid w:val="007F2D74"/>
    <w:rsid w:val="007F3FB7"/>
    <w:rsid w:val="007F4CF1"/>
    <w:rsid w:val="007F5627"/>
    <w:rsid w:val="007F7529"/>
    <w:rsid w:val="007F758D"/>
    <w:rsid w:val="007F7D52"/>
    <w:rsid w:val="00801813"/>
    <w:rsid w:val="00802D2A"/>
    <w:rsid w:val="008044C9"/>
    <w:rsid w:val="0080484A"/>
    <w:rsid w:val="00805589"/>
    <w:rsid w:val="008057A5"/>
    <w:rsid w:val="00805E2F"/>
    <w:rsid w:val="0080654C"/>
    <w:rsid w:val="008071C6"/>
    <w:rsid w:val="00810127"/>
    <w:rsid w:val="00810503"/>
    <w:rsid w:val="0081514A"/>
    <w:rsid w:val="0081750D"/>
    <w:rsid w:val="00817A00"/>
    <w:rsid w:val="00820B95"/>
    <w:rsid w:val="00825891"/>
    <w:rsid w:val="00831631"/>
    <w:rsid w:val="0083228D"/>
    <w:rsid w:val="00832830"/>
    <w:rsid w:val="00833D07"/>
    <w:rsid w:val="00834041"/>
    <w:rsid w:val="0083535D"/>
    <w:rsid w:val="00835DB3"/>
    <w:rsid w:val="0083617B"/>
    <w:rsid w:val="00836342"/>
    <w:rsid w:val="00836A2D"/>
    <w:rsid w:val="008371BD"/>
    <w:rsid w:val="008371E5"/>
    <w:rsid w:val="00840EBF"/>
    <w:rsid w:val="008422DC"/>
    <w:rsid w:val="008504A8"/>
    <w:rsid w:val="00851B58"/>
    <w:rsid w:val="0085282E"/>
    <w:rsid w:val="00862905"/>
    <w:rsid w:val="00862DD4"/>
    <w:rsid w:val="0087194C"/>
    <w:rsid w:val="0087198C"/>
    <w:rsid w:val="00872C1F"/>
    <w:rsid w:val="00873B42"/>
    <w:rsid w:val="00875D43"/>
    <w:rsid w:val="00877CB0"/>
    <w:rsid w:val="008805AC"/>
    <w:rsid w:val="00880736"/>
    <w:rsid w:val="00880D1A"/>
    <w:rsid w:val="00881632"/>
    <w:rsid w:val="00884468"/>
    <w:rsid w:val="008849F9"/>
    <w:rsid w:val="00884B63"/>
    <w:rsid w:val="008856D8"/>
    <w:rsid w:val="00885EE9"/>
    <w:rsid w:val="00892E82"/>
    <w:rsid w:val="00893277"/>
    <w:rsid w:val="0089438B"/>
    <w:rsid w:val="008943AB"/>
    <w:rsid w:val="00895FA9"/>
    <w:rsid w:val="008A1035"/>
    <w:rsid w:val="008A3B6A"/>
    <w:rsid w:val="008A6E08"/>
    <w:rsid w:val="008B5DA0"/>
    <w:rsid w:val="008C0BE9"/>
    <w:rsid w:val="008C1B58"/>
    <w:rsid w:val="008C34B3"/>
    <w:rsid w:val="008C39AE"/>
    <w:rsid w:val="008C40DF"/>
    <w:rsid w:val="008C4734"/>
    <w:rsid w:val="008C590D"/>
    <w:rsid w:val="008D41A0"/>
    <w:rsid w:val="008D447E"/>
    <w:rsid w:val="008D7566"/>
    <w:rsid w:val="008E031B"/>
    <w:rsid w:val="008E0560"/>
    <w:rsid w:val="008E1205"/>
    <w:rsid w:val="008E2D8C"/>
    <w:rsid w:val="008E7029"/>
    <w:rsid w:val="008E7EF6"/>
    <w:rsid w:val="008F01AB"/>
    <w:rsid w:val="008F1F98"/>
    <w:rsid w:val="008F2340"/>
    <w:rsid w:val="008F2490"/>
    <w:rsid w:val="008F2790"/>
    <w:rsid w:val="008F33A8"/>
    <w:rsid w:val="008F4852"/>
    <w:rsid w:val="008F4EE7"/>
    <w:rsid w:val="008F6758"/>
    <w:rsid w:val="00901AF3"/>
    <w:rsid w:val="009040DD"/>
    <w:rsid w:val="00905B47"/>
    <w:rsid w:val="0090690F"/>
    <w:rsid w:val="00911391"/>
    <w:rsid w:val="0091331C"/>
    <w:rsid w:val="009135BB"/>
    <w:rsid w:val="009137BD"/>
    <w:rsid w:val="0091503D"/>
    <w:rsid w:val="009170DF"/>
    <w:rsid w:val="0092097D"/>
    <w:rsid w:val="009247D2"/>
    <w:rsid w:val="0092561D"/>
    <w:rsid w:val="009279DE"/>
    <w:rsid w:val="00927AB9"/>
    <w:rsid w:val="00927B37"/>
    <w:rsid w:val="00930116"/>
    <w:rsid w:val="00930625"/>
    <w:rsid w:val="00937170"/>
    <w:rsid w:val="00937226"/>
    <w:rsid w:val="00941082"/>
    <w:rsid w:val="0094212C"/>
    <w:rsid w:val="009427E8"/>
    <w:rsid w:val="00944853"/>
    <w:rsid w:val="0094609D"/>
    <w:rsid w:val="0095378C"/>
    <w:rsid w:val="00954689"/>
    <w:rsid w:val="0095472A"/>
    <w:rsid w:val="0095590C"/>
    <w:rsid w:val="00955BFB"/>
    <w:rsid w:val="0096085A"/>
    <w:rsid w:val="009617C9"/>
    <w:rsid w:val="00961C93"/>
    <w:rsid w:val="00962B4E"/>
    <w:rsid w:val="00965324"/>
    <w:rsid w:val="0097091E"/>
    <w:rsid w:val="009716EA"/>
    <w:rsid w:val="0097553A"/>
    <w:rsid w:val="009757B7"/>
    <w:rsid w:val="009760D3"/>
    <w:rsid w:val="00977132"/>
    <w:rsid w:val="00981379"/>
    <w:rsid w:val="00981A4B"/>
    <w:rsid w:val="00981CE3"/>
    <w:rsid w:val="00982250"/>
    <w:rsid w:val="00982501"/>
    <w:rsid w:val="00983537"/>
    <w:rsid w:val="00983D33"/>
    <w:rsid w:val="00984358"/>
    <w:rsid w:val="00986E6A"/>
    <w:rsid w:val="00987012"/>
    <w:rsid w:val="009877D3"/>
    <w:rsid w:val="00992382"/>
    <w:rsid w:val="00994E8F"/>
    <w:rsid w:val="009951DC"/>
    <w:rsid w:val="00995763"/>
    <w:rsid w:val="009959BB"/>
    <w:rsid w:val="00997158"/>
    <w:rsid w:val="009A0827"/>
    <w:rsid w:val="009A3A7C"/>
    <w:rsid w:val="009A5D33"/>
    <w:rsid w:val="009A7D84"/>
    <w:rsid w:val="009B2323"/>
    <w:rsid w:val="009B2ADB"/>
    <w:rsid w:val="009B603A"/>
    <w:rsid w:val="009B6AF1"/>
    <w:rsid w:val="009C2D0E"/>
    <w:rsid w:val="009C2FD2"/>
    <w:rsid w:val="009C3DAC"/>
    <w:rsid w:val="009C42E0"/>
    <w:rsid w:val="009C74E8"/>
    <w:rsid w:val="009D3230"/>
    <w:rsid w:val="009D5362"/>
    <w:rsid w:val="009E1309"/>
    <w:rsid w:val="009E1415"/>
    <w:rsid w:val="009E5CE3"/>
    <w:rsid w:val="009E6116"/>
    <w:rsid w:val="009E7E25"/>
    <w:rsid w:val="009F2ACB"/>
    <w:rsid w:val="009F7077"/>
    <w:rsid w:val="009F78B5"/>
    <w:rsid w:val="00A02E43"/>
    <w:rsid w:val="00A03682"/>
    <w:rsid w:val="00A05368"/>
    <w:rsid w:val="00A065F9"/>
    <w:rsid w:val="00A07011"/>
    <w:rsid w:val="00A07F34"/>
    <w:rsid w:val="00A07F8A"/>
    <w:rsid w:val="00A14014"/>
    <w:rsid w:val="00A1519B"/>
    <w:rsid w:val="00A22154"/>
    <w:rsid w:val="00A24058"/>
    <w:rsid w:val="00A24736"/>
    <w:rsid w:val="00A25C38"/>
    <w:rsid w:val="00A349DF"/>
    <w:rsid w:val="00A35824"/>
    <w:rsid w:val="00A36BBE"/>
    <w:rsid w:val="00A37C20"/>
    <w:rsid w:val="00A40D9E"/>
    <w:rsid w:val="00A40FD8"/>
    <w:rsid w:val="00A41DF7"/>
    <w:rsid w:val="00A420B1"/>
    <w:rsid w:val="00A42ECA"/>
    <w:rsid w:val="00A4307A"/>
    <w:rsid w:val="00A4548F"/>
    <w:rsid w:val="00A45C0D"/>
    <w:rsid w:val="00A46DEF"/>
    <w:rsid w:val="00A47EBB"/>
    <w:rsid w:val="00A51CDD"/>
    <w:rsid w:val="00A563F8"/>
    <w:rsid w:val="00A56BBA"/>
    <w:rsid w:val="00A627C5"/>
    <w:rsid w:val="00A62F5C"/>
    <w:rsid w:val="00A6730D"/>
    <w:rsid w:val="00A71625"/>
    <w:rsid w:val="00A71B9B"/>
    <w:rsid w:val="00A72A33"/>
    <w:rsid w:val="00A751C7"/>
    <w:rsid w:val="00A80008"/>
    <w:rsid w:val="00A84CE5"/>
    <w:rsid w:val="00A87844"/>
    <w:rsid w:val="00A9227B"/>
    <w:rsid w:val="00A935A0"/>
    <w:rsid w:val="00A9432E"/>
    <w:rsid w:val="00A97A55"/>
    <w:rsid w:val="00AA038C"/>
    <w:rsid w:val="00AA1B24"/>
    <w:rsid w:val="00AA269C"/>
    <w:rsid w:val="00AA3471"/>
    <w:rsid w:val="00AA44B6"/>
    <w:rsid w:val="00AA7A09"/>
    <w:rsid w:val="00AA7E75"/>
    <w:rsid w:val="00AB180F"/>
    <w:rsid w:val="00AB1EB5"/>
    <w:rsid w:val="00AB23B1"/>
    <w:rsid w:val="00AB3B50"/>
    <w:rsid w:val="00AB3D62"/>
    <w:rsid w:val="00AC05B1"/>
    <w:rsid w:val="00AC450C"/>
    <w:rsid w:val="00AC5CC9"/>
    <w:rsid w:val="00AD340B"/>
    <w:rsid w:val="00AD356C"/>
    <w:rsid w:val="00AD3A50"/>
    <w:rsid w:val="00AD7A7D"/>
    <w:rsid w:val="00AD7F21"/>
    <w:rsid w:val="00AE2914"/>
    <w:rsid w:val="00AE338F"/>
    <w:rsid w:val="00AE6D15"/>
    <w:rsid w:val="00AE7023"/>
    <w:rsid w:val="00AE78AA"/>
    <w:rsid w:val="00AF0EF3"/>
    <w:rsid w:val="00AF1F49"/>
    <w:rsid w:val="00AF217D"/>
    <w:rsid w:val="00AF2D81"/>
    <w:rsid w:val="00AF48D7"/>
    <w:rsid w:val="00B02463"/>
    <w:rsid w:val="00B04182"/>
    <w:rsid w:val="00B05ECF"/>
    <w:rsid w:val="00B066A8"/>
    <w:rsid w:val="00B07AE3"/>
    <w:rsid w:val="00B10FA4"/>
    <w:rsid w:val="00B11430"/>
    <w:rsid w:val="00B12A5D"/>
    <w:rsid w:val="00B174DA"/>
    <w:rsid w:val="00B242F4"/>
    <w:rsid w:val="00B2459E"/>
    <w:rsid w:val="00B2477A"/>
    <w:rsid w:val="00B24D1C"/>
    <w:rsid w:val="00B27D3C"/>
    <w:rsid w:val="00B30072"/>
    <w:rsid w:val="00B30481"/>
    <w:rsid w:val="00B31FEB"/>
    <w:rsid w:val="00B3312F"/>
    <w:rsid w:val="00B34A0E"/>
    <w:rsid w:val="00B353EB"/>
    <w:rsid w:val="00B4016F"/>
    <w:rsid w:val="00B4070C"/>
    <w:rsid w:val="00B407AC"/>
    <w:rsid w:val="00B43374"/>
    <w:rsid w:val="00B439C4"/>
    <w:rsid w:val="00B43ACB"/>
    <w:rsid w:val="00B4535E"/>
    <w:rsid w:val="00B52A8C"/>
    <w:rsid w:val="00B54227"/>
    <w:rsid w:val="00B54707"/>
    <w:rsid w:val="00B56155"/>
    <w:rsid w:val="00B62348"/>
    <w:rsid w:val="00B62F11"/>
    <w:rsid w:val="00B63042"/>
    <w:rsid w:val="00B636A8"/>
    <w:rsid w:val="00B665C6"/>
    <w:rsid w:val="00B70E41"/>
    <w:rsid w:val="00B72AD8"/>
    <w:rsid w:val="00B74441"/>
    <w:rsid w:val="00B758A5"/>
    <w:rsid w:val="00B805AF"/>
    <w:rsid w:val="00B82BD5"/>
    <w:rsid w:val="00B83648"/>
    <w:rsid w:val="00B869EC"/>
    <w:rsid w:val="00B92383"/>
    <w:rsid w:val="00B9397A"/>
    <w:rsid w:val="00B94466"/>
    <w:rsid w:val="00B9633D"/>
    <w:rsid w:val="00B967D5"/>
    <w:rsid w:val="00BA148C"/>
    <w:rsid w:val="00BA2EBE"/>
    <w:rsid w:val="00BA5F58"/>
    <w:rsid w:val="00BB0F28"/>
    <w:rsid w:val="00BB458A"/>
    <w:rsid w:val="00BB693F"/>
    <w:rsid w:val="00BB6C11"/>
    <w:rsid w:val="00BC4CFB"/>
    <w:rsid w:val="00BC5953"/>
    <w:rsid w:val="00BD00D3"/>
    <w:rsid w:val="00BD1659"/>
    <w:rsid w:val="00BD3AA9"/>
    <w:rsid w:val="00BD4A18"/>
    <w:rsid w:val="00BD6DB2"/>
    <w:rsid w:val="00BD73A1"/>
    <w:rsid w:val="00BE11CF"/>
    <w:rsid w:val="00BE21AB"/>
    <w:rsid w:val="00BE5550"/>
    <w:rsid w:val="00BE55CB"/>
    <w:rsid w:val="00BE7067"/>
    <w:rsid w:val="00BF3384"/>
    <w:rsid w:val="00BF3BB2"/>
    <w:rsid w:val="00BF617A"/>
    <w:rsid w:val="00C017A9"/>
    <w:rsid w:val="00C0379D"/>
    <w:rsid w:val="00C03931"/>
    <w:rsid w:val="00C04056"/>
    <w:rsid w:val="00C05FE3"/>
    <w:rsid w:val="00C0778C"/>
    <w:rsid w:val="00C10175"/>
    <w:rsid w:val="00C11DA9"/>
    <w:rsid w:val="00C15F6F"/>
    <w:rsid w:val="00C2136D"/>
    <w:rsid w:val="00C214EE"/>
    <w:rsid w:val="00C2314B"/>
    <w:rsid w:val="00C244A0"/>
    <w:rsid w:val="00C24971"/>
    <w:rsid w:val="00C25355"/>
    <w:rsid w:val="00C26BE5"/>
    <w:rsid w:val="00C26E4D"/>
    <w:rsid w:val="00C27709"/>
    <w:rsid w:val="00C27909"/>
    <w:rsid w:val="00C27B03"/>
    <w:rsid w:val="00C314E1"/>
    <w:rsid w:val="00C34397"/>
    <w:rsid w:val="00C36E0A"/>
    <w:rsid w:val="00C40503"/>
    <w:rsid w:val="00C4095D"/>
    <w:rsid w:val="00C4189D"/>
    <w:rsid w:val="00C41CE6"/>
    <w:rsid w:val="00C4220D"/>
    <w:rsid w:val="00C42ACD"/>
    <w:rsid w:val="00C432A7"/>
    <w:rsid w:val="00C44C09"/>
    <w:rsid w:val="00C53C4D"/>
    <w:rsid w:val="00C57A9C"/>
    <w:rsid w:val="00C601D2"/>
    <w:rsid w:val="00C65BCC"/>
    <w:rsid w:val="00C6691F"/>
    <w:rsid w:val="00C66970"/>
    <w:rsid w:val="00C71F4D"/>
    <w:rsid w:val="00C72D22"/>
    <w:rsid w:val="00C8691C"/>
    <w:rsid w:val="00C86BD1"/>
    <w:rsid w:val="00C86CB4"/>
    <w:rsid w:val="00C96295"/>
    <w:rsid w:val="00C962D5"/>
    <w:rsid w:val="00C96364"/>
    <w:rsid w:val="00CA03DF"/>
    <w:rsid w:val="00CA168A"/>
    <w:rsid w:val="00CA1A99"/>
    <w:rsid w:val="00CA2097"/>
    <w:rsid w:val="00CA357E"/>
    <w:rsid w:val="00CA44F9"/>
    <w:rsid w:val="00CA4A69"/>
    <w:rsid w:val="00CB170D"/>
    <w:rsid w:val="00CB3BA4"/>
    <w:rsid w:val="00CB722E"/>
    <w:rsid w:val="00CC1F0D"/>
    <w:rsid w:val="00CC3E0C"/>
    <w:rsid w:val="00CC58D3"/>
    <w:rsid w:val="00CC62CA"/>
    <w:rsid w:val="00CC784D"/>
    <w:rsid w:val="00CD5D33"/>
    <w:rsid w:val="00CD6E2E"/>
    <w:rsid w:val="00CE1327"/>
    <w:rsid w:val="00CF1AE4"/>
    <w:rsid w:val="00CF1E15"/>
    <w:rsid w:val="00CF2D30"/>
    <w:rsid w:val="00D0021D"/>
    <w:rsid w:val="00D00A8D"/>
    <w:rsid w:val="00D03268"/>
    <w:rsid w:val="00D0337B"/>
    <w:rsid w:val="00D07777"/>
    <w:rsid w:val="00D079B2"/>
    <w:rsid w:val="00D114E9"/>
    <w:rsid w:val="00D169BD"/>
    <w:rsid w:val="00D1759C"/>
    <w:rsid w:val="00D17CD8"/>
    <w:rsid w:val="00D22177"/>
    <w:rsid w:val="00D2527C"/>
    <w:rsid w:val="00D313B3"/>
    <w:rsid w:val="00D31D3A"/>
    <w:rsid w:val="00D33939"/>
    <w:rsid w:val="00D3537F"/>
    <w:rsid w:val="00D35B8E"/>
    <w:rsid w:val="00D37DBA"/>
    <w:rsid w:val="00D40F07"/>
    <w:rsid w:val="00D429C6"/>
    <w:rsid w:val="00D43FB2"/>
    <w:rsid w:val="00D4568D"/>
    <w:rsid w:val="00D458A9"/>
    <w:rsid w:val="00D47748"/>
    <w:rsid w:val="00D5178F"/>
    <w:rsid w:val="00D518DF"/>
    <w:rsid w:val="00D54CC3"/>
    <w:rsid w:val="00D55347"/>
    <w:rsid w:val="00D6041A"/>
    <w:rsid w:val="00D61258"/>
    <w:rsid w:val="00D633EB"/>
    <w:rsid w:val="00D736AC"/>
    <w:rsid w:val="00D747AA"/>
    <w:rsid w:val="00D75A7E"/>
    <w:rsid w:val="00D76132"/>
    <w:rsid w:val="00D82CD9"/>
    <w:rsid w:val="00D82FF7"/>
    <w:rsid w:val="00D84271"/>
    <w:rsid w:val="00D847FE"/>
    <w:rsid w:val="00D86B9C"/>
    <w:rsid w:val="00D900CD"/>
    <w:rsid w:val="00D90A39"/>
    <w:rsid w:val="00D9123D"/>
    <w:rsid w:val="00D964EA"/>
    <w:rsid w:val="00D966D0"/>
    <w:rsid w:val="00DA0C59"/>
    <w:rsid w:val="00DA3155"/>
    <w:rsid w:val="00DA3637"/>
    <w:rsid w:val="00DA3991"/>
    <w:rsid w:val="00DA72A1"/>
    <w:rsid w:val="00DA7F95"/>
    <w:rsid w:val="00DB01F1"/>
    <w:rsid w:val="00DB3222"/>
    <w:rsid w:val="00DB7E6C"/>
    <w:rsid w:val="00DC4F68"/>
    <w:rsid w:val="00DC64B0"/>
    <w:rsid w:val="00DC6B1E"/>
    <w:rsid w:val="00DD1308"/>
    <w:rsid w:val="00DD252A"/>
    <w:rsid w:val="00DD5949"/>
    <w:rsid w:val="00DD5A29"/>
    <w:rsid w:val="00DD5D9D"/>
    <w:rsid w:val="00DE2E5C"/>
    <w:rsid w:val="00DE3305"/>
    <w:rsid w:val="00DE35CB"/>
    <w:rsid w:val="00DF0EF0"/>
    <w:rsid w:val="00DF21E9"/>
    <w:rsid w:val="00DF22C7"/>
    <w:rsid w:val="00DF5588"/>
    <w:rsid w:val="00DF5CC9"/>
    <w:rsid w:val="00DF73AD"/>
    <w:rsid w:val="00DF7764"/>
    <w:rsid w:val="00E005D3"/>
    <w:rsid w:val="00E00AC5"/>
    <w:rsid w:val="00E00F14"/>
    <w:rsid w:val="00E01CB8"/>
    <w:rsid w:val="00E03B19"/>
    <w:rsid w:val="00E06386"/>
    <w:rsid w:val="00E075C5"/>
    <w:rsid w:val="00E1051A"/>
    <w:rsid w:val="00E111F3"/>
    <w:rsid w:val="00E11668"/>
    <w:rsid w:val="00E118E7"/>
    <w:rsid w:val="00E122B7"/>
    <w:rsid w:val="00E13711"/>
    <w:rsid w:val="00E141CD"/>
    <w:rsid w:val="00E15E9E"/>
    <w:rsid w:val="00E16500"/>
    <w:rsid w:val="00E21B55"/>
    <w:rsid w:val="00E2218B"/>
    <w:rsid w:val="00E221D3"/>
    <w:rsid w:val="00E24EB4"/>
    <w:rsid w:val="00E26580"/>
    <w:rsid w:val="00E30635"/>
    <w:rsid w:val="00E320ED"/>
    <w:rsid w:val="00E32207"/>
    <w:rsid w:val="00E33AFB"/>
    <w:rsid w:val="00E34218"/>
    <w:rsid w:val="00E43C23"/>
    <w:rsid w:val="00E4555B"/>
    <w:rsid w:val="00E46282"/>
    <w:rsid w:val="00E5216E"/>
    <w:rsid w:val="00E5529C"/>
    <w:rsid w:val="00E6440A"/>
    <w:rsid w:val="00E657C6"/>
    <w:rsid w:val="00E72CE9"/>
    <w:rsid w:val="00E75D40"/>
    <w:rsid w:val="00E75DF9"/>
    <w:rsid w:val="00E81965"/>
    <w:rsid w:val="00E81A88"/>
    <w:rsid w:val="00E82344"/>
    <w:rsid w:val="00E8377D"/>
    <w:rsid w:val="00E83E91"/>
    <w:rsid w:val="00E84C82"/>
    <w:rsid w:val="00E84D64"/>
    <w:rsid w:val="00E87408"/>
    <w:rsid w:val="00E914C4"/>
    <w:rsid w:val="00E915E0"/>
    <w:rsid w:val="00E934F5"/>
    <w:rsid w:val="00E95FD7"/>
    <w:rsid w:val="00E96961"/>
    <w:rsid w:val="00EA6A98"/>
    <w:rsid w:val="00EA72EC"/>
    <w:rsid w:val="00EB11CB"/>
    <w:rsid w:val="00EB1327"/>
    <w:rsid w:val="00EB1C71"/>
    <w:rsid w:val="00EB275A"/>
    <w:rsid w:val="00EB3D65"/>
    <w:rsid w:val="00EB57CA"/>
    <w:rsid w:val="00EB5880"/>
    <w:rsid w:val="00EB786A"/>
    <w:rsid w:val="00EC1578"/>
    <w:rsid w:val="00EC1BFC"/>
    <w:rsid w:val="00EC1C72"/>
    <w:rsid w:val="00EC3356"/>
    <w:rsid w:val="00EC3CC9"/>
    <w:rsid w:val="00EC5D85"/>
    <w:rsid w:val="00EC680A"/>
    <w:rsid w:val="00ED511C"/>
    <w:rsid w:val="00ED7229"/>
    <w:rsid w:val="00ED7CE9"/>
    <w:rsid w:val="00EE0B2E"/>
    <w:rsid w:val="00EE25CB"/>
    <w:rsid w:val="00EE2BED"/>
    <w:rsid w:val="00EE374B"/>
    <w:rsid w:val="00EE4A87"/>
    <w:rsid w:val="00EE5A57"/>
    <w:rsid w:val="00EF2869"/>
    <w:rsid w:val="00EF292E"/>
    <w:rsid w:val="00EF71BE"/>
    <w:rsid w:val="00F00A46"/>
    <w:rsid w:val="00F02FA9"/>
    <w:rsid w:val="00F05D60"/>
    <w:rsid w:val="00F07224"/>
    <w:rsid w:val="00F07FD3"/>
    <w:rsid w:val="00F11391"/>
    <w:rsid w:val="00F11BB5"/>
    <w:rsid w:val="00F1296C"/>
    <w:rsid w:val="00F1417B"/>
    <w:rsid w:val="00F1712D"/>
    <w:rsid w:val="00F17A17"/>
    <w:rsid w:val="00F208A0"/>
    <w:rsid w:val="00F2115E"/>
    <w:rsid w:val="00F262F8"/>
    <w:rsid w:val="00F27B3D"/>
    <w:rsid w:val="00F30ABD"/>
    <w:rsid w:val="00F31C11"/>
    <w:rsid w:val="00F34B99"/>
    <w:rsid w:val="00F359A5"/>
    <w:rsid w:val="00F40B02"/>
    <w:rsid w:val="00F41E81"/>
    <w:rsid w:val="00F47FDE"/>
    <w:rsid w:val="00F51720"/>
    <w:rsid w:val="00F51CF2"/>
    <w:rsid w:val="00F52DAB"/>
    <w:rsid w:val="00F543F0"/>
    <w:rsid w:val="00F55E3E"/>
    <w:rsid w:val="00F57189"/>
    <w:rsid w:val="00F57601"/>
    <w:rsid w:val="00F67742"/>
    <w:rsid w:val="00F73F99"/>
    <w:rsid w:val="00F7494D"/>
    <w:rsid w:val="00F75F80"/>
    <w:rsid w:val="00F81D29"/>
    <w:rsid w:val="00F90BE5"/>
    <w:rsid w:val="00F91952"/>
    <w:rsid w:val="00F91C4D"/>
    <w:rsid w:val="00F92FD9"/>
    <w:rsid w:val="00F9425A"/>
    <w:rsid w:val="00FA37B1"/>
    <w:rsid w:val="00FA3E0B"/>
    <w:rsid w:val="00FA5EF7"/>
    <w:rsid w:val="00FA6500"/>
    <w:rsid w:val="00FA6684"/>
    <w:rsid w:val="00FA7073"/>
    <w:rsid w:val="00FA731E"/>
    <w:rsid w:val="00FA7BD0"/>
    <w:rsid w:val="00FB034A"/>
    <w:rsid w:val="00FB1255"/>
    <w:rsid w:val="00FB1DCF"/>
    <w:rsid w:val="00FB2B38"/>
    <w:rsid w:val="00FB61CE"/>
    <w:rsid w:val="00FB7A07"/>
    <w:rsid w:val="00FC04CC"/>
    <w:rsid w:val="00FC2066"/>
    <w:rsid w:val="00FC6358"/>
    <w:rsid w:val="00FD1381"/>
    <w:rsid w:val="00FD2973"/>
    <w:rsid w:val="00FD2ADE"/>
    <w:rsid w:val="00FD320D"/>
    <w:rsid w:val="00FD4269"/>
    <w:rsid w:val="00FE1B98"/>
    <w:rsid w:val="00FE23DE"/>
    <w:rsid w:val="00FF1801"/>
    <w:rsid w:val="00FF4B9F"/>
    <w:rsid w:val="00FF662E"/>
    <w:rsid w:val="00FF6842"/>
    <w:rsid w:val="1C94201C"/>
    <w:rsid w:val="28C433F0"/>
    <w:rsid w:val="4D082971"/>
    <w:rsid w:val="4DCC2724"/>
    <w:rsid w:val="7F397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link w:val="145"/>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141"/>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link w:val="153"/>
    <w:qFormat/>
    <w:uiPriority w:val="99"/>
    <w:pPr>
      <w:snapToGrid w:val="0"/>
      <w:jc w:val="left"/>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47"/>
    <w:semiHidden/>
    <w:unhideWhenUsed/>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uiPriority w:val="99"/>
    <w:rPr>
      <w:color w:val="0000FF"/>
      <w:spacing w:val="0"/>
      <w:w w:val="100"/>
      <w:szCs w:val="21"/>
      <w:u w:val="single"/>
    </w:rPr>
  </w:style>
  <w:style w:type="character" w:styleId="39">
    <w:name w:val="annotation reference"/>
    <w:basedOn w:val="34"/>
    <w:semiHidden/>
    <w:unhideWhenUsed/>
    <w:uiPriority w:val="0"/>
    <w:rPr>
      <w:sz w:val="21"/>
      <w:szCs w:val="21"/>
    </w:rPr>
  </w:style>
  <w:style w:type="character" w:styleId="40">
    <w:name w:val="footnote reference"/>
    <w:semiHidden/>
    <w:qFormat/>
    <w:uiPriority w:val="0"/>
    <w:rPr>
      <w:vertAlign w:val="superscript"/>
    </w:rPr>
  </w:style>
  <w:style w:type="character" w:customStyle="1" w:styleId="41">
    <w:name w:val="段 Char"/>
    <w:link w:val="23"/>
    <w:qFormat/>
    <w:uiPriority w:val="0"/>
    <w:rPr>
      <w:rFonts w:ascii="宋体"/>
      <w:sz w:val="21"/>
      <w:lang w:val="en-US" w:eastAsia="zh-CN" w:bidi="ar-SA"/>
    </w:rPr>
  </w:style>
  <w:style w:type="paragraph" w:customStyle="1" w:styleId="42">
    <w:name w:val="一级条标题"/>
    <w:next w:val="23"/>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uiPriority w:val="0"/>
    <w:pPr>
      <w:numPr>
        <w:ilvl w:val="2"/>
      </w:numPr>
      <w:spacing w:before="50" w:after="50"/>
      <w:outlineLvl w:val="3"/>
    </w:pPr>
  </w:style>
  <w:style w:type="paragraph" w:customStyle="1" w:styleId="47">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link w:val="139"/>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uiPriority w:val="0"/>
    <w:pPr>
      <w:numPr>
        <w:ilvl w:val="3"/>
      </w:numPr>
      <w:outlineLvl w:val="4"/>
    </w:pPr>
  </w:style>
  <w:style w:type="paragraph" w:customStyle="1" w:styleId="52">
    <w:name w:val="示例"/>
    <w:next w:val="53"/>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uiPriority w:val="0"/>
    <w:pPr>
      <w:numPr>
        <w:ilvl w:val="4"/>
      </w:numPr>
      <w:outlineLvl w:val="5"/>
    </w:pPr>
  </w:style>
  <w:style w:type="paragraph" w:customStyle="1" w:styleId="56">
    <w:name w:val="五级条标题"/>
    <w:basedOn w:val="55"/>
    <w:next w:val="23"/>
    <w:uiPriority w:val="0"/>
    <w:pPr>
      <w:numPr>
        <w:ilvl w:val="5"/>
      </w:numPr>
      <w:outlineLvl w:val="6"/>
    </w:pPr>
  </w:style>
  <w:style w:type="paragraph" w:customStyle="1" w:styleId="57">
    <w:name w:val="注："/>
    <w:next w:val="23"/>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8">
    <w:name w:val="注×："/>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9">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uiPriority w:val="0"/>
    <w:pPr>
      <w:spacing w:beforeLines="0" w:afterLines="0"/>
    </w:pPr>
    <w:rPr>
      <w:rFonts w:ascii="宋体" w:eastAsia="宋体"/>
    </w:rPr>
  </w:style>
  <w:style w:type="paragraph" w:customStyle="1" w:styleId="64">
    <w:name w:val="注：（正文）"/>
    <w:basedOn w:val="57"/>
    <w:next w:val="23"/>
    <w:uiPriority w:val="0"/>
    <w:pPr>
      <w:numPr>
        <w:numId w:val="9"/>
      </w:numPr>
      <w:ind w:left="726" w:hanging="363"/>
    </w:pPr>
  </w:style>
  <w:style w:type="paragraph" w:customStyle="1" w:styleId="65">
    <w:name w:val="注×：（正文）"/>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6">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uiPriority w:val="0"/>
    <w:pPr>
      <w:jc w:val="left"/>
    </w:pPr>
  </w:style>
  <w:style w:type="paragraph" w:customStyle="1" w:styleId="70">
    <w:name w:val="标准书眉一"/>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uiPriority w:val="0"/>
    <w:rPr>
      <w:rFonts w:ascii="黑体" w:eastAsia="黑体"/>
      <w:spacing w:val="85"/>
      <w:w w:val="100"/>
      <w:position w:val="3"/>
      <w:sz w:val="28"/>
      <w:szCs w:val="28"/>
    </w:rPr>
  </w:style>
  <w:style w:type="paragraph" w:customStyle="1" w:styleId="74">
    <w:name w:val="发布部门"/>
    <w:next w:val="23"/>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wrap="around"/>
      <w:spacing w:before="370" w:line="400" w:lineRule="exact"/>
    </w:pPr>
    <w:rPr>
      <w:rFonts w:ascii="Times New Roman"/>
      <w:sz w:val="28"/>
      <w:szCs w:val="28"/>
    </w:rPr>
  </w:style>
  <w:style w:type="paragraph" w:customStyle="1" w:styleId="80">
    <w:name w:val="封面一致性程度标识"/>
    <w:basedOn w:val="79"/>
    <w:qFormat/>
    <w:uiPriority w:val="0"/>
    <w:pPr>
      <w:framePr w:wrap="around"/>
      <w:spacing w:before="440"/>
    </w:pPr>
    <w:rPr>
      <w:rFonts w:ascii="宋体" w:eastAsia="宋体"/>
    </w:rPr>
  </w:style>
  <w:style w:type="paragraph" w:customStyle="1" w:styleId="81">
    <w:name w:val="封面标准文稿类别"/>
    <w:basedOn w:val="80"/>
    <w:qFormat/>
    <w:uiPriority w:val="0"/>
    <w:pPr>
      <w:framePr w:wrap="around"/>
      <w:spacing w:after="160" w:line="240" w:lineRule="auto"/>
    </w:pPr>
    <w:rPr>
      <w:sz w:val="24"/>
    </w:rPr>
  </w:style>
  <w:style w:type="paragraph" w:customStyle="1" w:styleId="82">
    <w:name w:val="封面标准文稿编辑信息"/>
    <w:basedOn w:val="81"/>
    <w:qFormat/>
    <w:uiPriority w:val="0"/>
    <w:pPr>
      <w:framePr w:wrap="around"/>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qFormat/>
    <w:uiPriority w:val="0"/>
    <w:pPr>
      <w:ind w:firstLine="0" w:firstLineChars="0"/>
      <w:jc w:val="center"/>
    </w:pPr>
    <w:rPr>
      <w:rFonts w:ascii="黑体" w:eastAsia="黑体"/>
    </w:rPr>
  </w:style>
  <w:style w:type="paragraph" w:customStyle="1" w:styleId="86">
    <w:name w:val="附录表标号"/>
    <w:basedOn w:val="1"/>
    <w:next w:val="2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7">
    <w:name w:val="附录表标题"/>
    <w:basedOn w:val="1"/>
    <w:next w:val="23"/>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3"/>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basedOn w:val="41"/>
    <w:link w:val="90"/>
    <w:qFormat/>
    <w:uiPriority w:val="0"/>
    <w:rPr>
      <w:rFonts w:ascii="宋体"/>
      <w:sz w:val="21"/>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3"/>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wrap="around"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tabs>
        <w:tab w:val="left" w:pos="360"/>
      </w:tabs>
    </w:pPr>
    <w:rPr>
      <w:rFonts w:ascii="宋体" w:hAnsi="宋体" w:eastAsia="宋体" w:cs="Times New Roman"/>
      <w:kern w:val="2"/>
      <w:sz w:val="18"/>
      <w:szCs w:val="18"/>
      <w:lang w:val="en-US" w:eastAsia="zh-CN" w:bidi="ar-SA"/>
    </w:rPr>
  </w:style>
  <w:style w:type="character" w:customStyle="1" w:styleId="117">
    <w:name w:val="首示例 Char"/>
    <w:link w:val="116"/>
    <w:qFormat/>
    <w:uiPriority w:val="0"/>
    <w:rPr>
      <w:rFonts w:ascii="宋体" w:hAnsi="宋体"/>
      <w:kern w:val="2"/>
      <w:sz w:val="18"/>
      <w:szCs w:val="18"/>
    </w:rPr>
  </w:style>
  <w:style w:type="paragraph" w:customStyle="1" w:styleId="118">
    <w:name w:val="四级无"/>
    <w:basedOn w:val="55"/>
    <w:qFormat/>
    <w:uiPriority w:val="0"/>
    <w:pPr>
      <w:spacing w:beforeLines="0" w:afterLines="0"/>
    </w:pPr>
    <w:rPr>
      <w:rFonts w:ascii="宋体" w:eastAsia="宋体"/>
    </w:rPr>
  </w:style>
  <w:style w:type="paragraph" w:customStyle="1" w:styleId="119">
    <w:name w:val="条文脚注"/>
    <w:basedOn w:val="24"/>
    <w:qFormat/>
    <w:uiPriority w:val="0"/>
    <w:pPr>
      <w:numPr>
        <w:numId w:val="0"/>
      </w:numPr>
      <w:jc w:val="both"/>
    </w:pPr>
  </w:style>
  <w:style w:type="paragraph" w:customStyle="1" w:styleId="120">
    <w:name w:val="图标脚注说明"/>
    <w:basedOn w:val="23"/>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pPr>
    <w:rPr>
      <w:rFonts w:ascii="宋体" w:eastAsia="宋体"/>
    </w:rPr>
  </w:style>
  <w:style w:type="paragraph" w:customStyle="1" w:styleId="126">
    <w:name w:val="正文表标题"/>
    <w:next w:val="23"/>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1">
    <w:name w:val="其他实施日期"/>
    <w:basedOn w:val="114"/>
    <w:qFormat/>
    <w:uiPriority w:val="0"/>
    <w:pPr>
      <w:framePr w:wrap="around"/>
    </w:pPr>
  </w:style>
  <w:style w:type="paragraph" w:customStyle="1" w:styleId="132">
    <w:name w:val="封面标准名称2"/>
    <w:basedOn w:val="78"/>
    <w:qFormat/>
    <w:uiPriority w:val="0"/>
    <w:pPr>
      <w:framePr w:wrap="around" w:y="4469"/>
      <w:spacing w:beforeLines="630"/>
    </w:pPr>
  </w:style>
  <w:style w:type="paragraph" w:customStyle="1" w:styleId="133">
    <w:name w:val="封面标准英文名称2"/>
    <w:basedOn w:val="79"/>
    <w:qFormat/>
    <w:uiPriority w:val="0"/>
    <w:pPr>
      <w:framePr w:wrap="around" w:y="4469"/>
    </w:pPr>
  </w:style>
  <w:style w:type="paragraph" w:customStyle="1" w:styleId="134">
    <w:name w:val="封面一致性程度标识2"/>
    <w:basedOn w:val="80"/>
    <w:qFormat/>
    <w:uiPriority w:val="0"/>
    <w:pPr>
      <w:framePr w:wrap="around" w:y="4469"/>
    </w:pPr>
  </w:style>
  <w:style w:type="paragraph" w:customStyle="1" w:styleId="135">
    <w:name w:val="封面标准文稿类别2"/>
    <w:basedOn w:val="81"/>
    <w:qFormat/>
    <w:uiPriority w:val="0"/>
    <w:pPr>
      <w:framePr w:wrap="around" w:y="4469"/>
    </w:pPr>
  </w:style>
  <w:style w:type="paragraph" w:customStyle="1" w:styleId="136">
    <w:name w:val="封面标准文稿编辑信息2"/>
    <w:basedOn w:val="82"/>
    <w:qFormat/>
    <w:uiPriority w:val="0"/>
    <w:pPr>
      <w:framePr w:wrap="around" w:y="4469"/>
    </w:pPr>
  </w:style>
  <w:style w:type="paragraph" w:customStyle="1" w:styleId="137">
    <w:name w:val="标准名称"/>
    <w:basedOn w:val="50"/>
    <w:link w:val="140"/>
    <w:qFormat/>
    <w:uiPriority w:val="0"/>
  </w:style>
  <w:style w:type="character" w:styleId="138">
    <w:name w:val="Placeholder Text"/>
    <w:basedOn w:val="34"/>
    <w:semiHidden/>
    <w:qFormat/>
    <w:uiPriority w:val="99"/>
    <w:rPr>
      <w:color w:val="808080"/>
    </w:rPr>
  </w:style>
  <w:style w:type="character" w:customStyle="1" w:styleId="139">
    <w:name w:val="目次、标准名称标题 Char"/>
    <w:basedOn w:val="34"/>
    <w:link w:val="50"/>
    <w:qFormat/>
    <w:uiPriority w:val="0"/>
    <w:rPr>
      <w:rFonts w:ascii="黑体" w:eastAsia="黑体"/>
      <w:sz w:val="32"/>
      <w:shd w:val="clear" w:color="FFFFFF" w:fill="FFFFFF"/>
    </w:rPr>
  </w:style>
  <w:style w:type="character" w:customStyle="1" w:styleId="140">
    <w:name w:val="标准名称 Char"/>
    <w:basedOn w:val="139"/>
    <w:link w:val="137"/>
    <w:qFormat/>
    <w:uiPriority w:val="0"/>
    <w:rPr>
      <w:rFonts w:ascii="黑体" w:eastAsia="黑体"/>
      <w:sz w:val="32"/>
      <w:shd w:val="clear" w:color="FFFFFF" w:fill="FFFFFF"/>
    </w:rPr>
  </w:style>
  <w:style w:type="character" w:customStyle="1" w:styleId="141">
    <w:name w:val="批注框文本 Char"/>
    <w:basedOn w:val="34"/>
    <w:link w:val="16"/>
    <w:qFormat/>
    <w:uiPriority w:val="0"/>
    <w:rPr>
      <w:kern w:val="2"/>
      <w:sz w:val="18"/>
      <w:szCs w:val="18"/>
    </w:rPr>
  </w:style>
  <w:style w:type="character" w:customStyle="1" w:styleId="142">
    <w:name w:val="未处理的提及1"/>
    <w:basedOn w:val="34"/>
    <w:semiHidden/>
    <w:unhideWhenUsed/>
    <w:qFormat/>
    <w:uiPriority w:val="99"/>
    <w:rPr>
      <w:color w:val="605E5C"/>
      <w:shd w:val="clear" w:color="auto" w:fill="E1DFDD"/>
    </w:rPr>
  </w:style>
  <w:style w:type="table" w:customStyle="1" w:styleId="143">
    <w:name w:val="网格型11"/>
    <w:basedOn w:val="3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4">
    <w:name w:val="List Paragraph"/>
    <w:basedOn w:val="1"/>
    <w:qFormat/>
    <w:uiPriority w:val="34"/>
    <w:pPr>
      <w:ind w:firstLine="420" w:firstLineChars="200"/>
    </w:pPr>
  </w:style>
  <w:style w:type="character" w:customStyle="1" w:styleId="145">
    <w:name w:val="日期 Char"/>
    <w:basedOn w:val="34"/>
    <w:link w:val="14"/>
    <w:qFormat/>
    <w:uiPriority w:val="0"/>
    <w:rPr>
      <w:kern w:val="2"/>
      <w:sz w:val="21"/>
      <w:szCs w:val="24"/>
    </w:rPr>
  </w:style>
  <w:style w:type="character" w:customStyle="1" w:styleId="146">
    <w:name w:val="批注文字 Char"/>
    <w:basedOn w:val="34"/>
    <w:link w:val="7"/>
    <w:semiHidden/>
    <w:qFormat/>
    <w:uiPriority w:val="0"/>
    <w:rPr>
      <w:kern w:val="2"/>
      <w:sz w:val="21"/>
      <w:szCs w:val="24"/>
    </w:rPr>
  </w:style>
  <w:style w:type="character" w:customStyle="1" w:styleId="147">
    <w:name w:val="批注主题 Char"/>
    <w:basedOn w:val="146"/>
    <w:link w:val="31"/>
    <w:semiHidden/>
    <w:qFormat/>
    <w:uiPriority w:val="0"/>
    <w:rPr>
      <w:b/>
      <w:bCs/>
      <w:kern w:val="2"/>
      <w:sz w:val="21"/>
      <w:szCs w:val="24"/>
    </w:rPr>
  </w:style>
  <w:style w:type="paragraph" w:customStyle="1" w:styleId="14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9">
    <w:name w:val="src"/>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tran"/>
    <w:basedOn w:val="34"/>
    <w:qFormat/>
    <w:uiPriority w:val="0"/>
  </w:style>
  <w:style w:type="character" w:customStyle="1" w:styleId="151">
    <w:name w:val="apple-converted-space"/>
    <w:basedOn w:val="34"/>
    <w:qFormat/>
    <w:uiPriority w:val="0"/>
  </w:style>
  <w:style w:type="paragraph" w:customStyle="1" w:styleId="15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3">
    <w:name w:val="页眉 Char"/>
    <w:basedOn w:val="34"/>
    <w:link w:val="18"/>
    <w:qFormat/>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14:paraId="1AF835D5">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072C0"/>
    <w:rsid w:val="000237E3"/>
    <w:rsid w:val="0002647A"/>
    <w:rsid w:val="0002653F"/>
    <w:rsid w:val="00060358"/>
    <w:rsid w:val="00065890"/>
    <w:rsid w:val="000759B7"/>
    <w:rsid w:val="00080DE3"/>
    <w:rsid w:val="00087E40"/>
    <w:rsid w:val="000C73CF"/>
    <w:rsid w:val="001064DD"/>
    <w:rsid w:val="001132F9"/>
    <w:rsid w:val="00114ABC"/>
    <w:rsid w:val="00133B2E"/>
    <w:rsid w:val="001346D6"/>
    <w:rsid w:val="001C16E0"/>
    <w:rsid w:val="001F5057"/>
    <w:rsid w:val="001F7536"/>
    <w:rsid w:val="002068C7"/>
    <w:rsid w:val="00224612"/>
    <w:rsid w:val="00252C91"/>
    <w:rsid w:val="00292DDD"/>
    <w:rsid w:val="002D12C4"/>
    <w:rsid w:val="00323E80"/>
    <w:rsid w:val="00336FC7"/>
    <w:rsid w:val="003372E5"/>
    <w:rsid w:val="00337B07"/>
    <w:rsid w:val="00360718"/>
    <w:rsid w:val="003750AF"/>
    <w:rsid w:val="003D1ECA"/>
    <w:rsid w:val="003D2C40"/>
    <w:rsid w:val="004122AD"/>
    <w:rsid w:val="00414A8D"/>
    <w:rsid w:val="0041563C"/>
    <w:rsid w:val="00430F92"/>
    <w:rsid w:val="00440A0B"/>
    <w:rsid w:val="004957DC"/>
    <w:rsid w:val="004F113A"/>
    <w:rsid w:val="004F1EC5"/>
    <w:rsid w:val="00515A81"/>
    <w:rsid w:val="005335DD"/>
    <w:rsid w:val="00557162"/>
    <w:rsid w:val="00587D44"/>
    <w:rsid w:val="00595E09"/>
    <w:rsid w:val="005A1EB1"/>
    <w:rsid w:val="00600D9D"/>
    <w:rsid w:val="00607567"/>
    <w:rsid w:val="00624C8B"/>
    <w:rsid w:val="00674FBA"/>
    <w:rsid w:val="006B61AA"/>
    <w:rsid w:val="006D02E4"/>
    <w:rsid w:val="007216E9"/>
    <w:rsid w:val="00721E72"/>
    <w:rsid w:val="0072292E"/>
    <w:rsid w:val="00751155"/>
    <w:rsid w:val="007C6ACB"/>
    <w:rsid w:val="007C74E2"/>
    <w:rsid w:val="007D1DB3"/>
    <w:rsid w:val="007E2797"/>
    <w:rsid w:val="00800293"/>
    <w:rsid w:val="00820E7E"/>
    <w:rsid w:val="00832805"/>
    <w:rsid w:val="0086748F"/>
    <w:rsid w:val="0088174A"/>
    <w:rsid w:val="008E024D"/>
    <w:rsid w:val="008F0268"/>
    <w:rsid w:val="008F0D2F"/>
    <w:rsid w:val="008F28F0"/>
    <w:rsid w:val="00902EF8"/>
    <w:rsid w:val="009610D9"/>
    <w:rsid w:val="00966686"/>
    <w:rsid w:val="00976A25"/>
    <w:rsid w:val="00980D6D"/>
    <w:rsid w:val="00982DAC"/>
    <w:rsid w:val="009B16B1"/>
    <w:rsid w:val="009F539E"/>
    <w:rsid w:val="00A43ABD"/>
    <w:rsid w:val="00A94E45"/>
    <w:rsid w:val="00AB2C3B"/>
    <w:rsid w:val="00AB2DA3"/>
    <w:rsid w:val="00AD6808"/>
    <w:rsid w:val="00AF0DAC"/>
    <w:rsid w:val="00AF2528"/>
    <w:rsid w:val="00B42764"/>
    <w:rsid w:val="00B717AC"/>
    <w:rsid w:val="00B969A9"/>
    <w:rsid w:val="00BC67AA"/>
    <w:rsid w:val="00C35758"/>
    <w:rsid w:val="00C766A8"/>
    <w:rsid w:val="00C875D2"/>
    <w:rsid w:val="00CB0B2B"/>
    <w:rsid w:val="00CC3B78"/>
    <w:rsid w:val="00CF7793"/>
    <w:rsid w:val="00D009D4"/>
    <w:rsid w:val="00D33BA6"/>
    <w:rsid w:val="00D4454B"/>
    <w:rsid w:val="00D463E8"/>
    <w:rsid w:val="00D65DD7"/>
    <w:rsid w:val="00DA4409"/>
    <w:rsid w:val="00DB5786"/>
    <w:rsid w:val="00E13C7D"/>
    <w:rsid w:val="00E16DD1"/>
    <w:rsid w:val="00E5725D"/>
    <w:rsid w:val="00E73347"/>
    <w:rsid w:val="00E737B8"/>
    <w:rsid w:val="00E95A08"/>
    <w:rsid w:val="00EA15BD"/>
    <w:rsid w:val="00EA32AC"/>
    <w:rsid w:val="00F37A28"/>
    <w:rsid w:val="00F93653"/>
    <w:rsid w:val="00FB6465"/>
    <w:rsid w:val="00FD1B1B"/>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6">
    <w:name w:val="3A432428EDEE46B6B1C1985D933449A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5B53C-CF12-41DE-AF9D-51978A0FB655}">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2343</Words>
  <Characters>2773</Characters>
  <Lines>22</Lines>
  <Paragraphs>6</Paragraphs>
  <TotalTime>10</TotalTime>
  <ScaleCrop>false</ScaleCrop>
  <LinksUpToDate>false</LinksUpToDate>
  <CharactersWithSpaces>2875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2022-11-19T09:34:00Z</dcterms:created>
  <dc:creator>CNIS</dc:creator>
  <cp:lastModifiedBy>Lenovo</cp:lastModifiedBy>
  <dcterms:modified xsi:type="dcterms:W3CDTF">2024-09-10T01:07:29Z</dcterms:modified>
  <dc:title>标准名称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5ECF251528C646ABAEA160F8C39F7C6F_13</vt:lpwstr>
  </property>
</Properties>
</file>