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65.120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B46</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21</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辽宁省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w:pict>
          <v:line id="_x0000_s2050" o:spid="_x0000_s2050" o:spt="20" style="position:absolute;left:0pt;margin-left:70.9pt;margin-top:212.65pt;height:0pt;width:481.9pt;mso-position-horizontal-relative:page;mso-position-vertical-relative:page;z-index:251660288;mso-width-relative:page;mso-height-relative:page;"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path arrowok="t"/>
            <v:fill focussize="0,0"/>
            <v:stroke/>
            <v:imagedata o:title=""/>
            <o:lock v:ext="edit"/>
          </v:line>
        </w:pic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饲料和饲料添加剂经营监督规范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bookmarkStart w:id="44" w:name="_GoBack"/>
      <w:bookmarkEnd w:id="44"/>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辽宁省市场监督管理局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_x0000_s2051" o:spid="_x0000_s2051" o:spt="20" style="position:absolute;left:0pt;margin-left:70.85pt;margin-top:728.6pt;height:0pt;width:481.9pt;mso-position-horizontal-relative:page;mso-position-vertical-relative:page;z-index:251661312;mso-width-relative:page;mso-height-relative:page;"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path arrowok="t"/>
            <v:fill focussize="0,0"/>
            <v:stroke/>
            <v:imagedata o:title=""/>
            <o:lock v:ext="edit"/>
            <w10:anchorlock/>
          </v:line>
        </w:pict>
      </w:r>
    </w:p>
    <w:sdt>
      <w:sdtPr>
        <w:rPr>
          <w:rFonts w:hint="eastAsia"/>
          <w:spacing w:val="320"/>
          <w:lang w:val="en-US" w:eastAsia="zh-CN"/>
        </w:rPr>
        <w:id w:val="147453986"/>
        <w15:color w:val="DBDBDB"/>
        <w:docPartObj>
          <w:docPartGallery w:val="Table of Contents"/>
          <w:docPartUnique/>
        </w:docPartObj>
      </w:sdtPr>
      <w:sdtEndPr>
        <w:rPr>
          <w:rFonts w:hint="eastAsia" w:ascii="Calibri" w:hAnsi="Calibri" w:eastAsia="宋体" w:cs="Times New Roman"/>
          <w:spacing w:val="320"/>
          <w:kern w:val="2"/>
          <w:sz w:val="21"/>
          <w:szCs w:val="21"/>
          <w:lang w:val="en-US" w:eastAsia="zh-CN" w:bidi="ar-SA"/>
        </w:rPr>
      </w:sdtEndPr>
      <w:sdtContent>
        <w:p>
          <w:pPr>
            <w:pStyle w:val="89"/>
            <w:shd w:val="clear" w:color="FFFFFF" w:fill="FFFFFF"/>
            <w:spacing w:after="468"/>
            <w:rPr>
              <w:rFonts w:hint="eastAsia"/>
              <w:spacing w:val="320"/>
              <w:lang w:val="en-US" w:eastAsia="zh-CN"/>
            </w:rPr>
          </w:pPr>
          <w:bookmarkStart w:id="21" w:name="BookMark2"/>
          <w:r>
            <w:rPr>
              <w:rFonts w:hint="eastAsia"/>
              <w:spacing w:val="320"/>
              <w:lang w:val="en-US" w:eastAsia="zh-CN"/>
            </w:rPr>
            <w:t>目次</w:t>
          </w:r>
        </w:p>
        <w:p>
          <w:pPr>
            <w:pStyle w:val="233"/>
            <w:keepNext w:val="0"/>
            <w:keepLines w:val="0"/>
            <w:pageBreakBefore w:val="0"/>
            <w:widowControl/>
            <w:tabs>
              <w:tab w:val="right" w:leader="dot" w:pos="9354"/>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TOC \o "1-1" \h \u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_Toc27087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前</w:t>
          </w:r>
          <w:r>
            <w:rPr>
              <w:rFonts w:hint="eastAsia" w:ascii="宋体" w:hAnsi="宋体" w:eastAsia="宋体" w:cs="宋体"/>
              <w:sz w:val="21"/>
              <w:szCs w:val="21"/>
            </w:rPr>
            <w:t>言</w:t>
          </w:r>
          <w:r>
            <w:rPr>
              <w:rFonts w:hint="eastAsia" w:ascii="宋体" w:hAnsi="宋体" w:eastAsia="宋体" w:cs="宋体"/>
              <w:sz w:val="21"/>
              <w:szCs w:val="21"/>
            </w:rPr>
            <w:tab/>
          </w:r>
          <w:r>
            <w:rPr>
              <w:rFonts w:hint="eastAsia" w:ascii="宋体" w:hAnsi="宋体" w:eastAsia="宋体" w:cs="宋体"/>
              <w:sz w:val="21"/>
              <w:szCs w:val="21"/>
            </w:rPr>
            <w:fldChar w:fldCharType="end"/>
          </w:r>
          <w:r>
            <w:rPr>
              <w:rFonts w:hint="eastAsia" w:ascii="宋体" w:hAnsi="宋体" w:eastAsia="宋体" w:cs="宋体"/>
              <w:sz w:val="21"/>
              <w:szCs w:val="21"/>
            </w:rPr>
            <w:t>Ⅱ</w:t>
          </w:r>
        </w:p>
        <w:p>
          <w:pPr>
            <w:pStyle w:val="233"/>
            <w:keepNext w:val="0"/>
            <w:keepLines w:val="0"/>
            <w:pageBreakBefore w:val="0"/>
            <w:widowControl/>
            <w:tabs>
              <w:tab w:val="right" w:leader="dot" w:pos="9354"/>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_Toc19192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1 </w:t>
          </w:r>
          <w:r>
            <w:rPr>
              <w:rFonts w:hint="eastAsia" w:ascii="宋体" w:hAnsi="宋体" w:eastAsia="宋体" w:cs="宋体"/>
              <w:i w:val="0"/>
              <w:sz w:val="21"/>
              <w:szCs w:val="21"/>
              <w:lang w:val="en-US" w:eastAsia="zh-CN"/>
            </w:rPr>
            <w:t xml:space="preserve"> </w:t>
          </w:r>
          <w:r>
            <w:rPr>
              <w:rFonts w:hint="eastAsia" w:ascii="宋体" w:hAnsi="宋体" w:eastAsia="宋体" w:cs="宋体"/>
              <w:sz w:val="21"/>
              <w:szCs w:val="21"/>
            </w:rPr>
            <w:t>范围</w:t>
          </w:r>
          <w:r>
            <w:rPr>
              <w:rFonts w:hint="eastAsia" w:ascii="宋体" w:hAnsi="宋体" w:eastAsia="宋体" w:cs="宋体"/>
              <w:sz w:val="21"/>
              <w:szCs w:val="21"/>
            </w:rPr>
            <w:tab/>
          </w:r>
          <w:r>
            <w:rPr>
              <w:rFonts w:hint="eastAsia" w:ascii="宋体" w:hAnsi="宋体" w:eastAsia="宋体" w:cs="宋体"/>
              <w:sz w:val="21"/>
              <w:szCs w:val="21"/>
              <w:lang w:val="en-US" w:eastAsia="zh-CN"/>
            </w:rPr>
            <w:t>1</w:t>
          </w:r>
          <w:r>
            <w:rPr>
              <w:rFonts w:hint="eastAsia" w:ascii="宋体" w:hAnsi="宋体" w:eastAsia="宋体" w:cs="宋体"/>
              <w:sz w:val="21"/>
              <w:szCs w:val="21"/>
            </w:rPr>
            <w:fldChar w:fldCharType="end"/>
          </w:r>
        </w:p>
        <w:p>
          <w:pPr>
            <w:pStyle w:val="233"/>
            <w:keepNext w:val="0"/>
            <w:keepLines w:val="0"/>
            <w:pageBreakBefore w:val="0"/>
            <w:widowControl/>
            <w:tabs>
              <w:tab w:val="right" w:leader="dot" w:pos="9354"/>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_Toc24820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2 </w:t>
          </w:r>
          <w:r>
            <w:rPr>
              <w:rFonts w:hint="eastAsia" w:ascii="宋体" w:hAnsi="宋体" w:eastAsia="宋体" w:cs="宋体"/>
              <w:i w:val="0"/>
              <w:sz w:val="21"/>
              <w:szCs w:val="21"/>
              <w:lang w:val="en-US" w:eastAsia="zh-CN"/>
            </w:rPr>
            <w:t xml:space="preserve"> </w:t>
          </w:r>
          <w:r>
            <w:rPr>
              <w:rFonts w:hint="eastAsia" w:ascii="宋体" w:hAnsi="宋体" w:eastAsia="宋体" w:cs="宋体"/>
              <w:sz w:val="21"/>
              <w:szCs w:val="21"/>
            </w:rPr>
            <w:t>规范性引用文件</w:t>
          </w:r>
          <w:r>
            <w:rPr>
              <w:rFonts w:hint="eastAsia" w:ascii="宋体" w:hAnsi="宋体" w:eastAsia="宋体" w:cs="宋体"/>
              <w:sz w:val="21"/>
              <w:szCs w:val="21"/>
            </w:rPr>
            <w:tab/>
          </w:r>
          <w:r>
            <w:rPr>
              <w:rFonts w:hint="eastAsia" w:ascii="宋体" w:hAnsi="宋体" w:eastAsia="宋体" w:cs="宋体"/>
              <w:sz w:val="21"/>
              <w:szCs w:val="21"/>
              <w:lang w:val="en-US" w:eastAsia="zh-CN"/>
            </w:rPr>
            <w:t>1</w:t>
          </w:r>
          <w:r>
            <w:rPr>
              <w:rFonts w:hint="eastAsia" w:ascii="宋体" w:hAnsi="宋体" w:eastAsia="宋体" w:cs="宋体"/>
              <w:sz w:val="21"/>
              <w:szCs w:val="21"/>
            </w:rPr>
            <w:fldChar w:fldCharType="end"/>
          </w:r>
        </w:p>
        <w:p>
          <w:pPr>
            <w:pStyle w:val="233"/>
            <w:keepNext w:val="0"/>
            <w:keepLines w:val="0"/>
            <w:pageBreakBefore w:val="0"/>
            <w:widowControl/>
            <w:tabs>
              <w:tab w:val="right" w:leader="dot" w:pos="9354"/>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_Toc27845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3 </w:t>
          </w:r>
          <w:r>
            <w:rPr>
              <w:rFonts w:hint="eastAsia" w:ascii="宋体" w:hAnsi="宋体" w:eastAsia="宋体" w:cs="宋体"/>
              <w:i w:val="0"/>
              <w:sz w:val="21"/>
              <w:szCs w:val="21"/>
              <w:lang w:val="en-US" w:eastAsia="zh-CN"/>
            </w:rPr>
            <w:t xml:space="preserve"> </w:t>
          </w:r>
          <w:r>
            <w:rPr>
              <w:rFonts w:hint="eastAsia" w:ascii="宋体" w:hAnsi="宋体" w:eastAsia="宋体" w:cs="宋体"/>
              <w:sz w:val="21"/>
              <w:szCs w:val="21"/>
            </w:rPr>
            <w:t>术语和定义</w:t>
          </w:r>
          <w:r>
            <w:rPr>
              <w:rFonts w:hint="eastAsia" w:ascii="宋体" w:hAnsi="宋体" w:eastAsia="宋体" w:cs="宋体"/>
              <w:sz w:val="21"/>
              <w:szCs w:val="21"/>
            </w:rPr>
            <w:tab/>
          </w:r>
          <w:r>
            <w:rPr>
              <w:rFonts w:hint="eastAsia" w:ascii="宋体" w:hAnsi="宋体" w:eastAsia="宋体" w:cs="宋体"/>
              <w:sz w:val="21"/>
              <w:szCs w:val="21"/>
              <w:lang w:val="en-US" w:eastAsia="zh-CN"/>
            </w:rPr>
            <w:t>1</w:t>
          </w:r>
          <w:r>
            <w:rPr>
              <w:rFonts w:hint="eastAsia" w:ascii="宋体" w:hAnsi="宋体" w:eastAsia="宋体" w:cs="宋体"/>
              <w:sz w:val="21"/>
              <w:szCs w:val="21"/>
            </w:rPr>
            <w:fldChar w:fldCharType="end"/>
          </w:r>
        </w:p>
        <w:p>
          <w:pPr>
            <w:pStyle w:val="233"/>
            <w:keepNext w:val="0"/>
            <w:keepLines w:val="0"/>
            <w:pageBreakBefore w:val="0"/>
            <w:widowControl/>
            <w:tabs>
              <w:tab w:val="right" w:leader="dot" w:pos="9354"/>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_Toc12657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4 </w:t>
          </w:r>
          <w:r>
            <w:rPr>
              <w:rFonts w:hint="eastAsia" w:ascii="宋体" w:hAnsi="宋体" w:eastAsia="宋体" w:cs="宋体"/>
              <w:i w:val="0"/>
              <w:sz w:val="21"/>
              <w:szCs w:val="21"/>
              <w:lang w:val="en-US" w:eastAsia="zh-CN"/>
            </w:rPr>
            <w:t xml:space="preserve"> </w:t>
          </w:r>
          <w:r>
            <w:rPr>
              <w:rFonts w:hint="eastAsia" w:ascii="宋体" w:hAnsi="宋体" w:eastAsia="宋体" w:cs="宋体"/>
              <w:sz w:val="21"/>
              <w:szCs w:val="21"/>
            </w:rPr>
            <w:t>人员</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_Toc12657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33"/>
            <w:keepNext w:val="0"/>
            <w:keepLines w:val="0"/>
            <w:pageBreakBefore w:val="0"/>
            <w:widowControl/>
            <w:tabs>
              <w:tab w:val="right" w:leader="dot" w:pos="9354"/>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_Toc30401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5 </w:t>
          </w:r>
          <w:r>
            <w:rPr>
              <w:rFonts w:hint="eastAsia" w:ascii="宋体" w:hAnsi="宋体" w:eastAsia="宋体" w:cs="宋体"/>
              <w:i w:val="0"/>
              <w:sz w:val="21"/>
              <w:szCs w:val="21"/>
              <w:lang w:val="en-US" w:eastAsia="zh-CN"/>
            </w:rPr>
            <w:t xml:space="preserve"> </w:t>
          </w:r>
          <w:r>
            <w:rPr>
              <w:rFonts w:hint="eastAsia" w:ascii="宋体" w:hAnsi="宋体" w:eastAsia="宋体" w:cs="宋体"/>
              <w:sz w:val="21"/>
              <w:szCs w:val="21"/>
            </w:rPr>
            <w:t>依据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_Toc30401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33"/>
            <w:keepNext w:val="0"/>
            <w:keepLines w:val="0"/>
            <w:pageBreakBefore w:val="0"/>
            <w:widowControl/>
            <w:tabs>
              <w:tab w:val="right" w:leader="dot" w:pos="9354"/>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_Toc18889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6 </w:t>
          </w:r>
          <w:r>
            <w:rPr>
              <w:rFonts w:hint="eastAsia" w:ascii="宋体" w:hAnsi="宋体" w:eastAsia="宋体" w:cs="宋体"/>
              <w:i w:val="0"/>
              <w:sz w:val="21"/>
              <w:szCs w:val="21"/>
              <w:lang w:val="en-US" w:eastAsia="zh-CN"/>
            </w:rPr>
            <w:t xml:space="preserve"> </w:t>
          </w:r>
          <w:r>
            <w:rPr>
              <w:rFonts w:hint="eastAsia" w:ascii="宋体" w:hAnsi="宋体" w:eastAsia="宋体" w:cs="宋体"/>
              <w:sz w:val="21"/>
              <w:szCs w:val="21"/>
            </w:rPr>
            <w:t>程序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_Toc18889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33"/>
            <w:keepNext w:val="0"/>
            <w:keepLines w:val="0"/>
            <w:pageBreakBefore w:val="0"/>
            <w:widowControl/>
            <w:tabs>
              <w:tab w:val="right" w:leader="dot" w:pos="9354"/>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_Toc4345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7 </w:t>
          </w:r>
          <w:r>
            <w:rPr>
              <w:rFonts w:hint="eastAsia" w:ascii="宋体" w:hAnsi="宋体" w:eastAsia="宋体" w:cs="宋体"/>
              <w:i w:val="0"/>
              <w:sz w:val="21"/>
              <w:szCs w:val="21"/>
              <w:lang w:val="en-US" w:eastAsia="zh-CN"/>
            </w:rPr>
            <w:t xml:space="preserve"> </w:t>
          </w:r>
          <w:r>
            <w:rPr>
              <w:rFonts w:hint="eastAsia" w:ascii="宋体" w:hAnsi="宋体" w:eastAsia="宋体" w:cs="宋体"/>
              <w:sz w:val="21"/>
              <w:szCs w:val="21"/>
            </w:rPr>
            <w:t>内容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_Toc4345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33"/>
            <w:keepNext w:val="0"/>
            <w:keepLines w:val="0"/>
            <w:pageBreakBefore w:val="0"/>
            <w:widowControl/>
            <w:tabs>
              <w:tab w:val="right" w:leader="dot" w:pos="9354"/>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_Toc16132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8 </w:t>
          </w:r>
          <w:r>
            <w:rPr>
              <w:rFonts w:hint="eastAsia" w:ascii="宋体" w:hAnsi="宋体" w:eastAsia="宋体" w:cs="宋体"/>
              <w:i w:val="0"/>
              <w:sz w:val="21"/>
              <w:szCs w:val="21"/>
              <w:lang w:val="en-US" w:eastAsia="zh-CN"/>
            </w:rPr>
            <w:t xml:space="preserve"> </w:t>
          </w:r>
          <w:r>
            <w:rPr>
              <w:rFonts w:hint="eastAsia" w:ascii="宋体" w:hAnsi="宋体" w:eastAsia="宋体" w:cs="宋体"/>
              <w:sz w:val="21"/>
              <w:szCs w:val="21"/>
            </w:rPr>
            <w:t>档案</w:t>
          </w:r>
          <w:r>
            <w:rPr>
              <w:rFonts w:hint="eastAsia" w:ascii="宋体" w:hAnsi="宋体" w:eastAsia="宋体" w:cs="宋体"/>
              <w:sz w:val="21"/>
              <w:szCs w:val="21"/>
            </w:rPr>
            <w:tab/>
          </w:r>
          <w:r>
            <w:rPr>
              <w:rFonts w:hint="eastAsia" w:ascii="宋体" w:hAnsi="宋体" w:eastAsia="宋体" w:cs="宋体"/>
              <w:sz w:val="21"/>
              <w:szCs w:val="21"/>
              <w:lang w:val="en-US" w:eastAsia="zh-CN"/>
            </w:rPr>
            <w:t>3</w:t>
          </w:r>
          <w:r>
            <w:rPr>
              <w:rFonts w:hint="eastAsia" w:ascii="宋体" w:hAnsi="宋体" w:eastAsia="宋体" w:cs="宋体"/>
              <w:sz w:val="21"/>
              <w:szCs w:val="21"/>
            </w:rPr>
            <w:fldChar w:fldCharType="end"/>
          </w:r>
        </w:p>
        <w:p>
          <w:pPr>
            <w:pStyle w:val="233"/>
            <w:keepNext w:val="0"/>
            <w:keepLines w:val="0"/>
            <w:pageBreakBefore w:val="0"/>
            <w:widowControl/>
            <w:tabs>
              <w:tab w:val="right" w:leader="dot" w:pos="9354"/>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_Toc7356 </w:instrText>
          </w:r>
          <w:r>
            <w:rPr>
              <w:rFonts w:hint="eastAsia" w:ascii="宋体" w:hAnsi="宋体" w:eastAsia="宋体" w:cs="宋体"/>
              <w:sz w:val="21"/>
              <w:szCs w:val="21"/>
            </w:rPr>
            <w:fldChar w:fldCharType="separate"/>
          </w:r>
          <w:r>
            <w:rPr>
              <w:rFonts w:hint="eastAsia" w:ascii="宋体" w:hAnsi="宋体" w:eastAsia="宋体" w:cs="宋体"/>
              <w:sz w:val="21"/>
              <w:szCs w:val="21"/>
            </w:rPr>
            <w:t>参考文献</w:t>
          </w:r>
          <w:r>
            <w:rPr>
              <w:rFonts w:hint="eastAsia" w:ascii="宋体" w:hAnsi="宋体" w:eastAsia="宋体" w:cs="宋体"/>
              <w:sz w:val="21"/>
              <w:szCs w:val="21"/>
            </w:rPr>
            <w:tab/>
          </w:r>
          <w:r>
            <w:rPr>
              <w:rFonts w:hint="eastAsia" w:ascii="宋体" w:hAnsi="宋体" w:eastAsia="宋体" w:cs="宋体"/>
              <w:sz w:val="21"/>
              <w:szCs w:val="21"/>
              <w:lang w:val="en-US" w:eastAsia="zh-CN"/>
            </w:rPr>
            <w:t>4</w:t>
          </w:r>
          <w:r>
            <w:rPr>
              <w:rFonts w:hint="eastAsia" w:ascii="宋体" w:hAnsi="宋体" w:eastAsia="宋体" w:cs="宋体"/>
              <w:sz w:val="21"/>
              <w:szCs w:val="21"/>
            </w:rPr>
            <w:fldChar w:fldCharType="end"/>
          </w:r>
        </w:p>
        <w:p>
          <w:pPr>
            <w:pStyle w:val="89"/>
            <w:keepNext w:val="0"/>
            <w:keepLines w:val="0"/>
            <w:pageBreakBefore w:val="0"/>
            <w:widowControl/>
            <w:kinsoku/>
            <w:wordWrap/>
            <w:overflowPunct/>
            <w:topLinePunct w:val="0"/>
            <w:autoSpaceDE/>
            <w:autoSpaceDN/>
            <w:bidi w:val="0"/>
            <w:adjustRightInd/>
            <w:snapToGrid/>
            <w:spacing w:after="468" w:line="400" w:lineRule="exact"/>
            <w:ind w:left="425" w:leftChars="0" w:hanging="425" w:firstLineChars="0"/>
            <w:textAlignment w:val="auto"/>
          </w:pPr>
          <w:r>
            <w:rPr>
              <w:rFonts w:hint="eastAsia" w:ascii="宋体" w:hAnsi="宋体" w:eastAsia="宋体" w:cs="宋体"/>
              <w:sz w:val="21"/>
              <w:szCs w:val="21"/>
            </w:rPr>
            <w:fldChar w:fldCharType="end"/>
          </w:r>
        </w:p>
      </w:sdtContent>
    </w:sdt>
    <w:p>
      <w:r>
        <w:rPr>
          <w:spacing w:val="320"/>
        </w:rPr>
        <w:br w:type="page"/>
      </w:r>
    </w:p>
    <w:p>
      <w:pPr>
        <w:pStyle w:val="89"/>
        <w:spacing w:after="468"/>
      </w:pPr>
      <w:r>
        <w:rPr>
          <w:spacing w:val="320"/>
        </w:rPr>
        <w:t>前</w:t>
      </w:r>
      <w:r>
        <w:t>言</w:t>
      </w:r>
    </w:p>
    <w:p>
      <w:pPr>
        <w:pStyle w:val="56"/>
        <w:ind w:firstLine="420"/>
      </w:pPr>
      <w:r>
        <w:rPr>
          <w:rFonts w:hint="eastAsia"/>
        </w:rPr>
        <w:t>本文件按照GB/T 1.1—2020《标准化工作导则  第1部分：标准化文件的结构和起草规则》的规定起草。</w:t>
      </w:r>
    </w:p>
    <w:p>
      <w:pPr>
        <w:widowControl/>
        <w:jc w:val="left"/>
        <w:rPr>
          <w:rFonts w:ascii="宋体" w:hAnsi="宋体" w:cs="宋体"/>
        </w:rPr>
      </w:pPr>
      <w:r>
        <w:rPr>
          <w:rFonts w:hint="eastAsia" w:ascii="宋体" w:hAnsi="宋体" w:cs="宋体"/>
        </w:rPr>
        <w:t>本文件代替DB21/T 2321-2014《饲料和饲料添加剂经营监督规范》，与DB21/T 2321-2014相比，除结构调整和编辑性改动外，主要技术变化如下：</w:t>
      </w:r>
    </w:p>
    <w:p>
      <w:pPr>
        <w:widowControl/>
        <w:jc w:val="left"/>
        <w:rPr>
          <w:rFonts w:hint="eastAsia" w:ascii="宋体" w:hAnsi="宋体" w:eastAsia="宋体" w:cs="宋体"/>
          <w:lang w:eastAsia="zh-CN"/>
        </w:rPr>
      </w:pPr>
      <w:r>
        <w:rPr>
          <w:rFonts w:hint="eastAsia" w:ascii="宋体" w:hAnsi="宋体" w:cs="宋体"/>
        </w:rPr>
        <w:t>——把畜产品安全监督机构改成饲料监督机构（见1、4.1、8.1、8.2）</w:t>
      </w:r>
      <w:r>
        <w:rPr>
          <w:rFonts w:hint="eastAsia" w:ascii="宋体" w:hAnsi="宋体" w:cs="宋体"/>
          <w:lang w:eastAsia="zh-CN"/>
        </w:rPr>
        <w:t>；</w:t>
      </w:r>
    </w:p>
    <w:p>
      <w:pPr>
        <w:widowControl/>
        <w:jc w:val="left"/>
        <w:rPr>
          <w:rFonts w:ascii="宋体" w:hAnsi="宋体" w:cs="宋体"/>
        </w:rPr>
      </w:pPr>
      <w:r>
        <w:rPr>
          <w:rFonts w:hint="eastAsia" w:ascii="宋体" w:hAnsi="宋体" w:cs="宋体"/>
        </w:rPr>
        <w:t>——增加和删除规范性引用文件的内容（见2.0）；</w:t>
      </w:r>
    </w:p>
    <w:p>
      <w:pPr>
        <w:widowControl/>
        <w:jc w:val="left"/>
        <w:rPr>
          <w:rFonts w:hint="eastAsia" w:ascii="宋体" w:hAnsi="宋体" w:cs="宋体"/>
          <w:lang w:eastAsia="zh-CN"/>
        </w:rPr>
      </w:pPr>
      <w:r>
        <w:rPr>
          <w:rFonts w:hint="eastAsia" w:ascii="宋体" w:hAnsi="宋体" w:cs="宋体"/>
        </w:rPr>
        <w:t>——</w:t>
      </w:r>
      <w:r>
        <w:rPr>
          <w:rFonts w:hint="eastAsia" w:ascii="宋体" w:hAnsi="宋体" w:cs="宋体"/>
          <w:lang w:val="en-US" w:eastAsia="zh-CN"/>
        </w:rPr>
        <w:t>畜牧兽医修改为农业农村</w:t>
      </w:r>
      <w:r>
        <w:rPr>
          <w:rFonts w:hint="eastAsia" w:ascii="宋体" w:hAnsi="宋体" w:cs="宋体"/>
          <w:lang w:eastAsia="zh-CN"/>
        </w:rPr>
        <w:t>（</w:t>
      </w:r>
      <w:r>
        <w:rPr>
          <w:rFonts w:hint="eastAsia" w:ascii="宋体" w:hAnsi="宋体" w:cs="宋体"/>
          <w:lang w:val="en-US" w:eastAsia="zh-CN"/>
        </w:rPr>
        <w:t>见4.1</w:t>
      </w:r>
      <w:r>
        <w:rPr>
          <w:rFonts w:hint="eastAsia" w:ascii="宋体" w:hAnsi="宋体" w:cs="宋体"/>
          <w:lang w:eastAsia="zh-CN"/>
        </w:rPr>
        <w:t>）；</w:t>
      </w:r>
    </w:p>
    <w:p>
      <w:pPr>
        <w:widowControl/>
        <w:jc w:val="left"/>
        <w:rPr>
          <w:rFonts w:hint="eastAsia" w:ascii="宋体" w:hAnsi="宋体" w:cs="宋体"/>
        </w:rPr>
      </w:pPr>
      <w:r>
        <w:rPr>
          <w:rFonts w:hint="eastAsia" w:ascii="宋体" w:hAnsi="宋体" w:cs="宋体"/>
        </w:rPr>
        <w:t>——增加了饲料标签的内容（见7.5）；</w:t>
      </w:r>
    </w:p>
    <w:p>
      <w:pPr>
        <w:widowControl/>
        <w:jc w:val="left"/>
        <w:rPr>
          <w:rFonts w:hint="eastAsia" w:ascii="宋体" w:hAnsi="宋体" w:eastAsia="宋体" w:cs="宋体"/>
          <w:lang w:eastAsia="zh-CN"/>
        </w:rPr>
      </w:pPr>
      <w:r>
        <w:rPr>
          <w:rFonts w:hint="eastAsia" w:ascii="宋体" w:hAnsi="宋体" w:cs="宋体"/>
        </w:rPr>
        <w:t>——</w:t>
      </w:r>
      <w:r>
        <w:rPr>
          <w:rFonts w:hint="eastAsia" w:ascii="宋体" w:hAnsi="宋体" w:cs="宋体"/>
          <w:lang w:eastAsia="zh-CN"/>
        </w:rPr>
        <w:t>删除添加剂预混合饲料（见</w:t>
      </w:r>
      <w:r>
        <w:rPr>
          <w:rFonts w:hint="eastAsia" w:ascii="宋体" w:hAnsi="宋体" w:cs="宋体"/>
          <w:lang w:val="en-US" w:eastAsia="zh-CN"/>
        </w:rPr>
        <w:t>7.6.2</w:t>
      </w:r>
      <w:r>
        <w:rPr>
          <w:rFonts w:hint="eastAsia" w:ascii="宋体" w:hAnsi="宋体" w:cs="宋体"/>
          <w:lang w:eastAsia="zh-CN"/>
        </w:rPr>
        <w:t>）；</w:t>
      </w:r>
    </w:p>
    <w:p>
      <w:pPr>
        <w:widowControl/>
        <w:jc w:val="left"/>
        <w:rPr>
          <w:rFonts w:hint="eastAsia" w:ascii="宋体" w:hAnsi="宋体" w:eastAsia="宋体" w:cs="宋体"/>
          <w:lang w:val="en-US" w:eastAsia="zh-CN"/>
        </w:rPr>
      </w:pPr>
      <w:r>
        <w:rPr>
          <w:rFonts w:hint="eastAsia" w:ascii="宋体" w:hAnsi="宋体" w:cs="宋体"/>
        </w:rPr>
        <w:t>——</w:t>
      </w:r>
      <w:r>
        <w:rPr>
          <w:rFonts w:hint="eastAsia" w:ascii="宋体" w:hAnsi="宋体" w:cs="宋体"/>
          <w:lang w:val="en-US" w:eastAsia="zh-CN"/>
        </w:rPr>
        <w:t>删除药物饲料添加剂</w:t>
      </w:r>
      <w:r>
        <w:rPr>
          <w:rFonts w:hint="eastAsia" w:ascii="宋体" w:hAnsi="宋体" w:eastAsia="宋体" w:cs="宋体"/>
        </w:rPr>
        <w:t>品种目录</w:t>
      </w:r>
      <w:r>
        <w:rPr>
          <w:rFonts w:hint="eastAsia" w:ascii="宋体" w:hAnsi="宋体" w:cs="宋体"/>
          <w:lang w:eastAsia="zh-CN"/>
        </w:rPr>
        <w:t>（</w:t>
      </w:r>
      <w:r>
        <w:rPr>
          <w:rFonts w:hint="eastAsia" w:ascii="宋体" w:hAnsi="宋体" w:cs="宋体"/>
          <w:lang w:val="en-US" w:eastAsia="zh-CN"/>
        </w:rPr>
        <w:t>见7.6.4</w:t>
      </w:r>
      <w:r>
        <w:rPr>
          <w:rFonts w:hint="eastAsia" w:ascii="宋体" w:hAnsi="宋体" w:cs="宋体"/>
          <w:lang w:eastAsia="zh-CN"/>
        </w:rPr>
        <w:t>）；</w:t>
      </w:r>
    </w:p>
    <w:p>
      <w:pPr>
        <w:widowControl/>
        <w:jc w:val="left"/>
        <w:rPr>
          <w:rFonts w:ascii="宋体" w:hAnsi="宋体" w:cs="宋体"/>
        </w:rPr>
      </w:pPr>
      <w:r>
        <w:rPr>
          <w:rFonts w:hint="eastAsia" w:ascii="宋体" w:hAnsi="宋体" w:cs="宋体"/>
        </w:rPr>
        <w:t>——增加参考文献。</w:t>
      </w:r>
    </w:p>
    <w:p>
      <w:pPr>
        <w:widowControl/>
        <w:jc w:val="left"/>
        <w:rPr>
          <w:rFonts w:ascii="宋体" w:hAnsi="宋体" w:cs="宋体"/>
        </w:rPr>
      </w:pPr>
      <w:r>
        <w:rPr>
          <w:rFonts w:hint="eastAsia" w:ascii="宋体" w:hAnsi="宋体" w:cs="宋体"/>
        </w:rPr>
        <w:t>请注意本文件的某些内容可能涉及专利。本文件的发布机构不承担识别专利的责任。</w:t>
      </w:r>
    </w:p>
    <w:p>
      <w:pPr>
        <w:widowControl/>
        <w:jc w:val="left"/>
        <w:rPr>
          <w:rFonts w:ascii="宋体" w:hAnsi="宋体" w:cs="宋体"/>
        </w:rPr>
      </w:pPr>
      <w:r>
        <w:rPr>
          <w:rFonts w:hint="eastAsia" w:ascii="宋体" w:hAnsi="宋体" w:cs="宋体"/>
        </w:rPr>
        <w:t>本文件由辽宁省农业农村厅提出并归口。</w:t>
      </w:r>
    </w:p>
    <w:p>
      <w:pPr>
        <w:widowControl/>
        <w:jc w:val="left"/>
        <w:rPr>
          <w:rFonts w:ascii="宋体" w:hAnsi="宋体" w:cs="宋体"/>
        </w:rPr>
      </w:pPr>
      <w:r>
        <w:rPr>
          <w:rFonts w:hint="eastAsia" w:ascii="宋体" w:hAnsi="宋体" w:cs="宋体"/>
        </w:rPr>
        <w:t>本文件起草单位：辽宁省农业发展服务中心、沈阳波音饲料有限公司。</w:t>
      </w:r>
    </w:p>
    <w:p>
      <w:pPr>
        <w:widowControl/>
        <w:jc w:val="left"/>
        <w:rPr>
          <w:rFonts w:ascii="宋体" w:hAnsi="宋体" w:cs="宋体"/>
        </w:rPr>
      </w:pPr>
      <w:r>
        <w:rPr>
          <w:rFonts w:hint="eastAsia" w:ascii="宋体" w:hAnsi="宋体" w:cs="宋体"/>
        </w:rPr>
        <w:t>本文件主要起草人：</w:t>
      </w:r>
    </w:p>
    <w:p>
      <w:pPr>
        <w:widowControl/>
        <w:jc w:val="left"/>
        <w:rPr>
          <w:rFonts w:ascii="宋体" w:hAnsi="宋体" w:cs="宋体"/>
        </w:rPr>
      </w:pPr>
      <w:r>
        <w:rPr>
          <w:rFonts w:hint="eastAsia" w:ascii="宋体" w:hAnsi="宋体" w:cs="宋体"/>
        </w:rPr>
        <w:t>本文件及其所替代文件的历次版本发布情况为：</w:t>
      </w:r>
    </w:p>
    <w:p>
      <w:pPr>
        <w:widowControl/>
        <w:jc w:val="left"/>
        <w:rPr>
          <w:rFonts w:ascii="宋体" w:hAnsi="宋体" w:cs="宋体"/>
        </w:rPr>
      </w:pPr>
      <w:r>
        <w:rPr>
          <w:rFonts w:hint="eastAsia" w:ascii="宋体" w:hAnsi="宋体" w:cs="宋体"/>
        </w:rPr>
        <w:t>——2014年首次发布为DB21/T 2321-2014；</w:t>
      </w:r>
    </w:p>
    <w:p>
      <w:pPr>
        <w:widowControl/>
        <w:jc w:val="left"/>
        <w:rPr>
          <w:rFonts w:ascii="宋体" w:hAnsi="宋体" w:cs="宋体"/>
        </w:rPr>
      </w:pPr>
      <w:r>
        <w:rPr>
          <w:rFonts w:hint="eastAsia" w:ascii="宋体" w:hAnsi="宋体" w:cs="宋体"/>
        </w:rPr>
        <w:t>——本次为第</w:t>
      </w:r>
      <w:r>
        <w:rPr>
          <w:rFonts w:hint="eastAsia" w:ascii="宋体" w:hAnsi="宋体" w:cs="宋体"/>
          <w:lang w:val="en-US" w:eastAsia="zh-CN"/>
        </w:rPr>
        <w:t>一</w:t>
      </w:r>
      <w:r>
        <w:rPr>
          <w:rFonts w:hint="eastAsia" w:ascii="宋体" w:hAnsi="宋体" w:cs="宋体"/>
        </w:rPr>
        <w:t>次修订。</w:t>
      </w:r>
    </w:p>
    <w:p>
      <w:pPr>
        <w:ind w:firstLine="420" w:firstLineChars="200"/>
        <w:rPr>
          <w:rFonts w:ascii="宋体" w:hAnsi="宋体" w:cs="宋体"/>
        </w:rPr>
      </w:pPr>
      <w:r>
        <w:rPr>
          <w:rFonts w:hint="eastAsia" w:ascii="宋体" w:hAnsi="宋体" w:cs="宋体"/>
        </w:rPr>
        <w:t>本文件发布实施后，任何单位和个人如有问题和意见建议，均可以通过来电和来函等方式进行反馈，我们将及时答复并认真处理，根据实际情况依法进行评估及复审。</w:t>
      </w:r>
    </w:p>
    <w:p>
      <w:pPr>
        <w:ind w:firstLine="420" w:firstLineChars="200"/>
        <w:rPr>
          <w:rFonts w:ascii="宋体" w:hAnsi="宋体" w:cs="宋体"/>
        </w:rPr>
      </w:pPr>
      <w:r>
        <w:rPr>
          <w:rFonts w:hint="eastAsia" w:ascii="宋体" w:hAnsi="宋体" w:cs="宋体"/>
        </w:rPr>
        <w:t>归口管理部门通讯地址：辽宁省农业农村厅（沈阳市和平区太原北街2号），联系电话：024-23447862；</w:t>
      </w:r>
    </w:p>
    <w:p>
      <w:pPr>
        <w:ind w:firstLine="420" w:firstLineChars="200"/>
        <w:rPr>
          <w:rFonts w:ascii="宋体" w:hAnsi="宋体" w:cs="宋体"/>
        </w:rPr>
      </w:pPr>
      <w:r>
        <w:rPr>
          <w:rFonts w:hint="eastAsia" w:ascii="宋体" w:hAnsi="宋体" w:cs="宋体"/>
        </w:rPr>
        <w:t>文件起草单位通讯地址：辽宁省农业发展服务中心（沈阳市和平区南四经街143号），联系电话：024-83218272。</w:t>
      </w:r>
    </w:p>
    <w:p>
      <w:pPr>
        <w:pStyle w:val="56"/>
        <w:ind w:firstLine="420"/>
      </w:pPr>
    </w:p>
    <w:p>
      <w:pPr>
        <w:pStyle w:val="56"/>
        <w:ind w:firstLine="420"/>
      </w:pPr>
    </w:p>
    <w:p/>
    <w:p/>
    <w:p/>
    <w:p/>
    <w:p>
      <w:pPr>
        <w:sectPr>
          <w:headerReference r:id="rId11" w:type="default"/>
          <w:footerReference r:id="rId12" w:type="default"/>
          <w:pgSz w:w="11906" w:h="16838"/>
          <w:pgMar w:top="567" w:right="1134" w:bottom="1134" w:left="1134" w:header="1418" w:footer="1134" w:gutter="284"/>
          <w:pgNumType w:fmt="upperRoman" w:start="1"/>
          <w:cols w:space="425" w:num="1"/>
          <w:formProt w:val="0"/>
          <w:docGrid w:type="lines" w:linePitch="312" w:charSpace="0"/>
        </w:sectPr>
      </w:pPr>
    </w:p>
    <w:bookmarkEnd w:id="21"/>
    <w:sdt>
      <w:sdtPr>
        <w:tag w:val="NEW_STAND_NAME"/>
        <w:id w:val="595910757"/>
        <w:lock w:val="sdtLocked"/>
        <w:placeholder>
          <w:docPart w:val="5B7069AFAD624DF5BC78E6F6A1FABDF6"/>
        </w:placeholder>
      </w:sdtPr>
      <w:sdtContent>
        <w:p>
          <w:pPr>
            <w:pStyle w:val="177"/>
            <w:spacing w:before="567" w:beforeLines="182" w:after="686" w:afterLines="220"/>
          </w:pPr>
          <w:bookmarkStart w:id="22" w:name="NEW_STAND_NAME"/>
          <w:bookmarkStart w:id="23" w:name="BookMark4"/>
          <w:r>
            <w:rPr>
              <w:rFonts w:hint="eastAsia"/>
            </w:rPr>
            <w:t>饲料和饲料添加剂经营监督规范</w:t>
          </w:r>
        </w:p>
      </w:sdtContent>
    </w:sdt>
    <w:bookmarkEnd w:id="22"/>
    <w:p>
      <w:pPr>
        <w:pStyle w:val="104"/>
        <w:spacing w:before="312" w:after="312"/>
        <w:outlineLvl w:val="1"/>
      </w:pPr>
      <w:bookmarkStart w:id="24" w:name="_Toc26986771"/>
      <w:bookmarkStart w:id="25" w:name="_Toc26986530"/>
      <w:bookmarkStart w:id="26" w:name="_Toc17233333"/>
      <w:bookmarkStart w:id="27" w:name="_Toc26718930"/>
      <w:bookmarkStart w:id="28" w:name="_Toc24884211"/>
      <w:bookmarkStart w:id="29" w:name="_Toc17233325"/>
      <w:bookmarkStart w:id="30" w:name="_Toc26648465"/>
      <w:bookmarkStart w:id="31" w:name="_Toc24884218"/>
      <w:r>
        <w:rPr>
          <w:rFonts w:hint="eastAsia"/>
        </w:rPr>
        <w:t>范围</w:t>
      </w:r>
      <w:bookmarkEnd w:id="24"/>
      <w:bookmarkEnd w:id="25"/>
      <w:bookmarkEnd w:id="26"/>
      <w:bookmarkEnd w:id="27"/>
      <w:bookmarkEnd w:id="28"/>
      <w:bookmarkEnd w:id="29"/>
      <w:bookmarkEnd w:id="30"/>
      <w:bookmarkEnd w:id="31"/>
    </w:p>
    <w:p>
      <w:pPr>
        <w:ind w:firstLine="420" w:firstLineChars="200"/>
        <w:rPr>
          <w:rFonts w:hint="eastAsia" w:ascii="宋体" w:hAnsi="宋体" w:cs="宋体"/>
        </w:rPr>
      </w:pPr>
      <w:bookmarkStart w:id="32" w:name="_Toc17233326"/>
      <w:bookmarkStart w:id="33" w:name="_Toc26648466"/>
      <w:bookmarkStart w:id="34" w:name="_Toc17233334"/>
      <w:bookmarkStart w:id="35" w:name="_Toc24884212"/>
      <w:bookmarkStart w:id="36" w:name="_Toc24884219"/>
      <w:r>
        <w:rPr>
          <w:rFonts w:hint="eastAsia" w:ascii="宋体" w:hAnsi="宋体" w:cs="宋体"/>
        </w:rPr>
        <w:t xml:space="preserve">本标准规定了饲料和饲料添加剂经营监督工作的术语和定义、人员、依据、程序、内容、档案等内 </w:t>
      </w:r>
    </w:p>
    <w:p>
      <w:pPr>
        <w:ind w:firstLine="420" w:firstLineChars="200"/>
        <w:rPr>
          <w:rFonts w:hint="eastAsia" w:ascii="宋体" w:hAnsi="宋体" w:cs="宋体"/>
        </w:rPr>
      </w:pPr>
      <w:r>
        <w:rPr>
          <w:rFonts w:hint="eastAsia" w:ascii="宋体" w:hAnsi="宋体" w:cs="宋体"/>
        </w:rPr>
        <w:t>容。</w:t>
      </w:r>
    </w:p>
    <w:p>
      <w:pPr>
        <w:ind w:firstLine="420" w:firstLineChars="200"/>
        <w:rPr>
          <w:rFonts w:hint="eastAsia" w:ascii="宋体" w:hAnsi="宋体" w:cs="宋体"/>
        </w:rPr>
      </w:pPr>
      <w:r>
        <w:rPr>
          <w:rFonts w:hint="eastAsia" w:ascii="宋体" w:hAnsi="宋体" w:cs="宋体"/>
        </w:rPr>
        <w:t>本标准适用于饲料监督机构在本辖区内实施饲料和饲料添加剂经营监督工作。</w:t>
      </w:r>
    </w:p>
    <w:p>
      <w:pPr>
        <w:pStyle w:val="104"/>
        <w:spacing w:before="312" w:after="312"/>
        <w:outlineLvl w:val="1"/>
      </w:pPr>
      <w:bookmarkStart w:id="37" w:name="_Toc26986531"/>
      <w:bookmarkStart w:id="38" w:name="_Toc26718931"/>
      <w:bookmarkStart w:id="39" w:name="_Toc26986772"/>
      <w:r>
        <w:rPr>
          <w:rFonts w:hint="eastAsia"/>
        </w:rPr>
        <w:t>规范性引用文件</w:t>
      </w:r>
      <w:bookmarkEnd w:id="32"/>
      <w:bookmarkEnd w:id="33"/>
      <w:bookmarkEnd w:id="34"/>
      <w:bookmarkEnd w:id="35"/>
      <w:bookmarkEnd w:id="36"/>
      <w:bookmarkEnd w:id="37"/>
      <w:bookmarkEnd w:id="38"/>
      <w:bookmarkEnd w:id="39"/>
    </w:p>
    <w:sdt>
      <w:sdtPr>
        <w:rPr>
          <w:rFonts w:hint="eastAsia" w:ascii="宋体" w:hAnsi="宋体" w:cs="宋体"/>
        </w:rPr>
        <w:id w:val="715848253"/>
        <w:placeholder>
          <w:docPart w:val="3220CB0461DC485AA7E7844CC7B42A6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宋体" w:hAnsi="宋体" w:cs="宋体"/>
        </w:rPr>
      </w:sdtEndPr>
      <w:sdtContent>
        <w:p>
          <w:pPr>
            <w:ind w:firstLine="420" w:firstLineChars="200"/>
            <w:rPr>
              <w:rFonts w:hint="eastAsia" w:ascii="宋体" w:hAnsi="宋体" w:cs="宋体"/>
            </w:rPr>
          </w:pPr>
          <w:r>
            <w:rPr>
              <w:rFonts w:hint="eastAsia" w:ascii="宋体" w:hAnsi="宋体" w:cs="宋体"/>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ind w:firstLine="420" w:firstLineChars="200"/>
        <w:rPr>
          <w:rFonts w:hint="eastAsia" w:ascii="宋体" w:hAnsi="宋体" w:cs="宋体"/>
        </w:rPr>
      </w:pPr>
      <w:r>
        <w:rPr>
          <w:rFonts w:hint="eastAsia" w:ascii="宋体" w:hAnsi="宋体" w:cs="宋体"/>
        </w:rPr>
        <w:t>GB 10648 饲料标签</w:t>
      </w:r>
    </w:p>
    <w:p>
      <w:pPr>
        <w:ind w:firstLine="420" w:firstLineChars="200"/>
        <w:rPr>
          <w:rFonts w:hint="eastAsia" w:ascii="宋体" w:hAnsi="宋体" w:cs="宋体"/>
        </w:rPr>
      </w:pPr>
      <w:r>
        <w:rPr>
          <w:rFonts w:hint="eastAsia" w:ascii="宋体" w:hAnsi="宋体" w:cs="宋体"/>
        </w:rPr>
        <w:t>GB 13078 饲料卫生标准</w:t>
      </w:r>
    </w:p>
    <w:p>
      <w:pPr>
        <w:ind w:firstLine="420" w:firstLineChars="200"/>
        <w:rPr>
          <w:rFonts w:hint="eastAsia" w:ascii="宋体" w:hAnsi="宋体" w:cs="宋体"/>
        </w:rPr>
      </w:pPr>
      <w:r>
        <w:rPr>
          <w:rFonts w:hint="eastAsia" w:ascii="宋体" w:hAnsi="宋体" w:cs="宋体"/>
        </w:rPr>
        <w:t>GB/T 14699 饲料 采样</w:t>
      </w:r>
    </w:p>
    <w:p>
      <w:pPr>
        <w:pStyle w:val="104"/>
        <w:spacing w:before="312" w:after="312"/>
        <w:outlineLvl w:val="1"/>
      </w:pPr>
      <w:r>
        <w:rPr>
          <w:rFonts w:hint="eastAsia"/>
        </w:rPr>
        <w:t>术语和定义</w:t>
      </w:r>
    </w:p>
    <w:sdt>
      <w:sdtPr>
        <w:rPr>
          <w:rFonts w:hint="eastAsia" w:ascii="宋体" w:hAnsi="宋体" w:cs="宋体"/>
        </w:rPr>
        <w:id w:val="-1909835108"/>
        <w:placeholder>
          <w:docPart w:val="F54A8601EF3D4DCB923D0D0364933C2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宋体" w:hAnsi="宋体" w:cs="宋体"/>
        </w:rPr>
      </w:sdtEndPr>
      <w:sdtContent>
        <w:p>
          <w:pPr>
            <w:ind w:firstLine="420" w:firstLineChars="200"/>
            <w:rPr>
              <w:rFonts w:hint="eastAsia" w:ascii="宋体" w:hAnsi="宋体" w:cs="宋体"/>
            </w:rPr>
          </w:pPr>
          <w:bookmarkStart w:id="40" w:name="_Toc26986532"/>
          <w:bookmarkEnd w:id="40"/>
          <w:r>
            <w:rPr>
              <w:rFonts w:hint="eastAsia" w:ascii="宋体" w:hAnsi="宋体" w:cs="宋体"/>
            </w:rPr>
            <w:t>下列术语和定义适用于本文件。</w:t>
          </w:r>
        </w:p>
      </w:sdtContent>
    </w:sdt>
    <w:p>
      <w:pPr>
        <w:pStyle w:val="105"/>
        <w:keepNext w:val="0"/>
        <w:keepLines w:val="0"/>
        <w:pageBreakBefore w:val="0"/>
        <w:widowControl/>
        <w:kinsoku/>
        <w:wordWrap/>
        <w:overflowPunct/>
        <w:topLinePunct w:val="0"/>
        <w:bidi w:val="0"/>
        <w:adjustRightInd/>
        <w:snapToGrid/>
        <w:spacing w:before="157" w:beforeLines="50" w:after="157" w:afterLines="50"/>
        <w:textAlignment w:val="auto"/>
        <w:outlineLvl w:val="9"/>
      </w:pPr>
    </w:p>
    <w:p>
      <w:pPr>
        <w:pStyle w:val="56"/>
        <w:keepNext w:val="0"/>
        <w:keepLines w:val="0"/>
        <w:pageBreakBefore w:val="0"/>
        <w:widowControl/>
        <w:kinsoku/>
        <w:wordWrap/>
        <w:overflowPunct/>
        <w:topLinePunct w:val="0"/>
        <w:bidi w:val="0"/>
        <w:adjustRightInd/>
        <w:snapToGrid/>
        <w:spacing w:before="157" w:beforeLines="50" w:after="157" w:afterLines="50"/>
        <w:ind w:firstLine="420"/>
        <w:textAlignment w:val="auto"/>
        <w:rPr>
          <w:rFonts w:ascii="黑体" w:hAnsi="黑体" w:eastAsia="黑体" w:cs="黑体"/>
        </w:rPr>
      </w:pPr>
      <w:r>
        <w:rPr>
          <w:rFonts w:hint="eastAsia" w:ascii="黑体" w:hAnsi="黑体" w:eastAsia="黑体" w:cs="黑体"/>
        </w:rPr>
        <w:t>饲料</w:t>
      </w:r>
    </w:p>
    <w:p>
      <w:pPr>
        <w:ind w:firstLine="420" w:firstLineChars="200"/>
        <w:rPr>
          <w:rFonts w:hint="eastAsia" w:ascii="宋体" w:hAnsi="宋体" w:cs="宋体"/>
        </w:rPr>
      </w:pPr>
      <w:r>
        <w:rPr>
          <w:rFonts w:hint="eastAsia" w:ascii="宋体" w:hAnsi="宋体" w:cs="宋体"/>
        </w:rPr>
        <w:t>经工业化加工、制作的供动物食用的产品，包括单一饲料、添加剂预混合饲料、浓缩饲料、配合饲料和精料补充料。</w:t>
      </w:r>
    </w:p>
    <w:p>
      <w:pPr>
        <w:pStyle w:val="105"/>
        <w:spacing w:before="156" w:after="156"/>
        <w:outlineLvl w:val="9"/>
      </w:pPr>
    </w:p>
    <w:p>
      <w:pPr>
        <w:pStyle w:val="56"/>
        <w:keepNext w:val="0"/>
        <w:keepLines w:val="0"/>
        <w:pageBreakBefore w:val="0"/>
        <w:widowControl/>
        <w:kinsoku/>
        <w:wordWrap/>
        <w:overflowPunct/>
        <w:topLinePunct w:val="0"/>
        <w:bidi w:val="0"/>
        <w:adjustRightInd/>
        <w:snapToGrid/>
        <w:spacing w:before="157" w:beforeLines="50" w:after="157" w:afterLines="50"/>
        <w:ind w:firstLine="420"/>
        <w:textAlignment w:val="auto"/>
        <w:rPr>
          <w:rFonts w:hint="eastAsia" w:ascii="黑体" w:hAnsi="黑体" w:eastAsia="黑体" w:cs="黑体"/>
        </w:rPr>
      </w:pPr>
      <w:r>
        <w:rPr>
          <w:rFonts w:hint="eastAsia" w:ascii="黑体" w:hAnsi="黑体" w:eastAsia="黑体" w:cs="黑体"/>
        </w:rPr>
        <w:t>饲料原料</w:t>
      </w:r>
    </w:p>
    <w:p>
      <w:pPr>
        <w:ind w:firstLine="420" w:firstLineChars="200"/>
        <w:rPr>
          <w:rFonts w:hint="eastAsia" w:ascii="宋体" w:hAnsi="宋体" w:cs="宋体"/>
        </w:rPr>
      </w:pPr>
      <w:r>
        <w:rPr>
          <w:rFonts w:hint="eastAsia" w:ascii="宋体" w:hAnsi="宋体" w:cs="宋体"/>
        </w:rPr>
        <w:t>来源于动物、植物、微生物或者矿物质，用于加工制作饲料但不属于饲料添加剂的饲用物质。</w:t>
      </w:r>
    </w:p>
    <w:p>
      <w:pPr>
        <w:pStyle w:val="105"/>
        <w:spacing w:before="156" w:after="156"/>
        <w:outlineLvl w:val="9"/>
      </w:pPr>
    </w:p>
    <w:p>
      <w:pPr>
        <w:pStyle w:val="56"/>
        <w:keepNext w:val="0"/>
        <w:keepLines w:val="0"/>
        <w:pageBreakBefore w:val="0"/>
        <w:widowControl/>
        <w:kinsoku/>
        <w:wordWrap/>
        <w:overflowPunct/>
        <w:topLinePunct w:val="0"/>
        <w:bidi w:val="0"/>
        <w:adjustRightInd/>
        <w:snapToGrid/>
        <w:spacing w:before="157" w:beforeLines="50" w:after="157" w:afterLines="50"/>
        <w:ind w:firstLine="420"/>
        <w:textAlignment w:val="auto"/>
        <w:rPr>
          <w:rFonts w:hint="eastAsia" w:ascii="黑体" w:hAnsi="黑体" w:eastAsia="黑体" w:cs="黑体"/>
        </w:rPr>
      </w:pPr>
      <w:r>
        <w:rPr>
          <w:rFonts w:hint="eastAsia" w:ascii="黑体" w:hAnsi="黑体" w:eastAsia="黑体" w:cs="黑体"/>
        </w:rPr>
        <w:t>饲料添加剂</w:t>
      </w:r>
    </w:p>
    <w:p>
      <w:pPr>
        <w:ind w:firstLine="420" w:firstLineChars="200"/>
        <w:rPr>
          <w:rFonts w:hint="eastAsia" w:ascii="宋体" w:hAnsi="宋体" w:cs="宋体"/>
        </w:rPr>
      </w:pPr>
      <w:r>
        <w:rPr>
          <w:rFonts w:hint="eastAsia" w:ascii="宋体" w:hAnsi="宋体" w:cs="宋体"/>
        </w:rPr>
        <w:t>在饲料加工、制作、使用过程中添加的少量或者微量物质，包括营养性饲料添加剂和一般饲料添加剂。</w:t>
      </w:r>
    </w:p>
    <w:p>
      <w:pPr>
        <w:pStyle w:val="105"/>
        <w:spacing w:before="156" w:after="156"/>
        <w:outlineLvl w:val="9"/>
      </w:pPr>
    </w:p>
    <w:p>
      <w:pPr>
        <w:pStyle w:val="56"/>
        <w:keepNext w:val="0"/>
        <w:keepLines w:val="0"/>
        <w:pageBreakBefore w:val="0"/>
        <w:widowControl/>
        <w:kinsoku/>
        <w:wordWrap/>
        <w:overflowPunct/>
        <w:topLinePunct w:val="0"/>
        <w:bidi w:val="0"/>
        <w:adjustRightInd/>
        <w:snapToGrid/>
        <w:spacing w:before="157" w:beforeLines="50" w:after="157" w:afterLines="50"/>
        <w:ind w:firstLine="420"/>
        <w:textAlignment w:val="auto"/>
        <w:rPr>
          <w:rFonts w:hint="eastAsia" w:ascii="黑体" w:hAnsi="黑体" w:eastAsia="黑体" w:cs="黑体"/>
        </w:rPr>
      </w:pPr>
      <w:r>
        <w:rPr>
          <w:rFonts w:hint="eastAsia" w:ascii="黑体" w:hAnsi="黑体" w:eastAsia="黑体" w:cs="黑体"/>
        </w:rPr>
        <w:t>饲料经营者</w:t>
      </w:r>
    </w:p>
    <w:p>
      <w:pPr>
        <w:ind w:firstLine="420" w:firstLineChars="200"/>
        <w:rPr>
          <w:rFonts w:hint="eastAsia" w:ascii="宋体" w:hAnsi="宋体" w:cs="宋体"/>
        </w:rPr>
      </w:pPr>
      <w:r>
        <w:rPr>
          <w:rFonts w:hint="eastAsia" w:ascii="宋体" w:hAnsi="宋体" w:cs="宋体"/>
        </w:rPr>
        <w:t>从事饲料和饲料添加剂经营活动，具有合法资质的经营单位。</w:t>
      </w:r>
    </w:p>
    <w:p>
      <w:pPr>
        <w:pStyle w:val="104"/>
        <w:spacing w:before="312" w:after="312"/>
        <w:outlineLvl w:val="1"/>
      </w:pPr>
      <w:r>
        <w:rPr>
          <w:rFonts w:hint="eastAsia"/>
        </w:rPr>
        <w:t>人员</w:t>
      </w:r>
    </w:p>
    <w:p>
      <w:pPr>
        <w:pStyle w:val="105"/>
        <w:spacing w:before="156" w:after="156"/>
        <w:outlineLvl w:val="9"/>
        <w:rPr>
          <w:rFonts w:hint="eastAsia" w:ascii="宋体" w:hAnsi="宋体" w:eastAsia="宋体" w:cs="宋体"/>
          <w:highlight w:val="none"/>
        </w:rPr>
      </w:pPr>
      <w:r>
        <w:rPr>
          <w:rFonts w:hint="eastAsia" w:ascii="宋体" w:hAnsi="宋体" w:eastAsia="宋体" w:cs="宋体"/>
        </w:rPr>
        <w:t>监督执法人员应</w:t>
      </w:r>
      <w:r>
        <w:rPr>
          <w:rFonts w:hint="eastAsia" w:ascii="宋体" w:hAnsi="宋体" w:eastAsia="宋体" w:cs="宋体"/>
          <w:highlight w:val="none"/>
        </w:rPr>
        <w:t>为</w:t>
      </w:r>
      <w:r>
        <w:rPr>
          <w:rFonts w:hint="eastAsia" w:ascii="宋体" w:hAnsi="宋体" w:eastAsia="宋体" w:cs="宋体"/>
          <w:highlight w:val="none"/>
          <w:lang w:val="en-US" w:eastAsia="zh-CN"/>
        </w:rPr>
        <w:t>农业农村</w:t>
      </w:r>
      <w:r>
        <w:rPr>
          <w:rFonts w:hint="eastAsia" w:ascii="宋体" w:hAnsi="宋体" w:eastAsia="宋体" w:cs="宋体"/>
          <w:highlight w:val="none"/>
        </w:rPr>
        <w:t>主管部</w:t>
      </w:r>
      <w:r>
        <w:rPr>
          <w:rFonts w:hint="eastAsia" w:ascii="宋体" w:hAnsi="宋体" w:eastAsia="宋体" w:cs="宋体"/>
        </w:rPr>
        <w:t>门或饲料监督机构在职在编人员，取得县级以上法</w:t>
      </w:r>
      <w:r>
        <w:rPr>
          <w:rFonts w:hint="eastAsia" w:ascii="宋体" w:hAnsi="宋体" w:eastAsia="宋体" w:cs="宋体"/>
          <w:highlight w:val="none"/>
        </w:rPr>
        <w:t>制部门核发的行政执法证件。</w:t>
      </w:r>
    </w:p>
    <w:p>
      <w:pPr>
        <w:pStyle w:val="105"/>
        <w:spacing w:before="156" w:after="156"/>
        <w:outlineLvl w:val="9"/>
        <w:rPr>
          <w:rFonts w:ascii="宋体" w:hAnsi="宋体" w:eastAsia="宋体" w:cs="宋体"/>
        </w:rPr>
      </w:pPr>
      <w:r>
        <w:rPr>
          <w:rFonts w:hint="eastAsia" w:ascii="宋体" w:hAnsi="宋体" w:eastAsia="宋体" w:cs="宋体"/>
        </w:rPr>
        <w:t>监督执法人员应熟悉饲料行业相关法律、法规、规章和业务知识，经过法律、法规及业务培训并通过考核。</w:t>
      </w:r>
    </w:p>
    <w:p>
      <w:pPr>
        <w:pStyle w:val="104"/>
        <w:spacing w:before="312" w:after="312"/>
        <w:outlineLvl w:val="1"/>
      </w:pPr>
      <w:r>
        <w:rPr>
          <w:rFonts w:hint="eastAsia"/>
        </w:rPr>
        <w:t>依据</w:t>
      </w:r>
    </w:p>
    <w:p>
      <w:pPr>
        <w:pStyle w:val="105"/>
        <w:spacing w:before="156" w:after="156"/>
        <w:outlineLvl w:val="9"/>
        <w:rPr>
          <w:rFonts w:ascii="宋体" w:hAnsi="宋体" w:eastAsia="宋体" w:cs="宋体"/>
        </w:rPr>
      </w:pPr>
      <w:bookmarkStart w:id="41" w:name="_Hlk17358858"/>
      <w:r>
        <w:rPr>
          <w:rFonts w:hint="eastAsia" w:ascii="宋体" w:hAnsi="宋体" w:eastAsia="宋体" w:cs="宋体"/>
        </w:rPr>
        <w:t>有关饲料经营监督的法律、法规、规章。</w:t>
      </w:r>
    </w:p>
    <w:p>
      <w:pPr>
        <w:pStyle w:val="105"/>
        <w:spacing w:before="156" w:after="156"/>
        <w:outlineLvl w:val="9"/>
        <w:rPr>
          <w:rFonts w:ascii="宋体" w:hAnsi="宋体" w:eastAsia="宋体" w:cs="宋体"/>
        </w:rPr>
      </w:pPr>
      <w:r>
        <w:rPr>
          <w:rFonts w:hint="eastAsia" w:ascii="宋体" w:hAnsi="宋体" w:eastAsia="宋体" w:cs="宋体"/>
        </w:rPr>
        <w:t>有关饲料经营的技术标准、规范和规程等。</w:t>
      </w:r>
    </w:p>
    <w:p>
      <w:pPr>
        <w:pStyle w:val="104"/>
        <w:spacing w:before="312" w:after="312"/>
        <w:outlineLvl w:val="1"/>
      </w:pPr>
      <w:r>
        <w:rPr>
          <w:rFonts w:hint="eastAsia"/>
        </w:rPr>
        <w:t>程序</w:t>
      </w:r>
    </w:p>
    <w:p>
      <w:pPr>
        <w:pStyle w:val="105"/>
        <w:spacing w:before="156" w:after="156"/>
        <w:outlineLvl w:val="9"/>
        <w:rPr>
          <w:rFonts w:hint="eastAsia" w:ascii="宋体" w:hAnsi="宋体" w:eastAsia="宋体" w:cs="宋体"/>
        </w:rPr>
      </w:pPr>
      <w:r>
        <w:rPr>
          <w:rFonts w:hint="eastAsia" w:ascii="宋体" w:hAnsi="宋体" w:eastAsia="宋体" w:cs="宋体"/>
        </w:rPr>
        <w:t>执行监督任务时监督执法人员不得少于2人，并应当场向被检查人出示证件，说明来意及监督检查依据，告知被检查人相应的权利和义务。</w:t>
      </w:r>
    </w:p>
    <w:p>
      <w:pPr>
        <w:pStyle w:val="105"/>
        <w:spacing w:before="156" w:after="156"/>
        <w:outlineLvl w:val="9"/>
        <w:rPr>
          <w:rFonts w:hint="eastAsia" w:ascii="宋体" w:hAnsi="宋体" w:eastAsia="宋体" w:cs="宋体"/>
        </w:rPr>
      </w:pPr>
      <w:r>
        <w:rPr>
          <w:rFonts w:hint="eastAsia" w:ascii="宋体" w:hAnsi="宋体" w:eastAsia="宋体" w:cs="宋体"/>
        </w:rPr>
        <w:t>采取查阅、搜集相关材料和现场实地检查、抽样监测等形式开展监督检查工作。抽样时执行 GB/T</w:t>
      </w:r>
      <w:r>
        <w:rPr>
          <w:rFonts w:hint="eastAsia" w:ascii="宋体" w:hAnsi="宋体" w:eastAsia="宋体" w:cs="宋体"/>
          <w:lang w:val="en-US" w:eastAsia="zh-CN"/>
        </w:rPr>
        <w:t xml:space="preserve"> </w:t>
      </w:r>
      <w:r>
        <w:rPr>
          <w:rFonts w:hint="eastAsia" w:ascii="宋体" w:hAnsi="宋体" w:eastAsia="宋体" w:cs="宋体"/>
        </w:rPr>
        <w:t>14699.1。</w:t>
      </w:r>
    </w:p>
    <w:p>
      <w:pPr>
        <w:pStyle w:val="105"/>
        <w:spacing w:before="156" w:after="156"/>
        <w:outlineLvl w:val="9"/>
        <w:rPr>
          <w:rFonts w:ascii="宋体" w:hAnsi="宋体" w:eastAsia="宋体" w:cs="宋体"/>
        </w:rPr>
      </w:pPr>
      <w:r>
        <w:rPr>
          <w:rFonts w:hint="eastAsia" w:ascii="宋体" w:hAnsi="宋体" w:eastAsia="宋体" w:cs="宋体"/>
        </w:rPr>
        <w:t>告知监督检查结论。现场填写监督检查记录，指出被检查人存在的缺陷项目，下达整改意见，由不少于2名监督执法人员及被检查人现场签字确认。</w:t>
      </w:r>
    </w:p>
    <w:p>
      <w:pPr>
        <w:pStyle w:val="105"/>
        <w:spacing w:before="156" w:after="156"/>
        <w:outlineLvl w:val="9"/>
        <w:rPr>
          <w:rFonts w:ascii="宋体" w:hAnsi="宋体" w:eastAsia="宋体" w:cs="宋体"/>
        </w:rPr>
      </w:pPr>
      <w:r>
        <w:rPr>
          <w:rFonts w:hint="eastAsia" w:ascii="宋体" w:hAnsi="宋体" w:eastAsia="宋体" w:cs="宋体"/>
        </w:rPr>
        <w:t>监督执法人员在整改期结束后对整改结果跟踪督查。</w:t>
      </w:r>
    </w:p>
    <w:p>
      <w:pPr>
        <w:pStyle w:val="105"/>
        <w:spacing w:before="156" w:after="156"/>
        <w:outlineLvl w:val="9"/>
        <w:rPr>
          <w:rFonts w:ascii="宋体" w:hAnsi="宋体" w:eastAsia="宋体" w:cs="宋体"/>
        </w:rPr>
      </w:pPr>
      <w:r>
        <w:rPr>
          <w:rFonts w:hint="eastAsia" w:ascii="宋体" w:hAnsi="宋体" w:eastAsia="宋体" w:cs="宋体"/>
        </w:rPr>
        <w:t>对监督检查中发现的涉嫌违法违规行为，应立案调查，依据《饲料和饲料添加剂管理条例》等法律、法规进行行政处罚或采取行政强制措施。</w:t>
      </w:r>
    </w:p>
    <w:p>
      <w:pPr>
        <w:pStyle w:val="105"/>
        <w:spacing w:before="156" w:after="156"/>
        <w:outlineLvl w:val="9"/>
        <w:rPr>
          <w:rFonts w:ascii="宋体" w:hAnsi="宋体" w:eastAsia="宋体" w:cs="宋体"/>
        </w:rPr>
      </w:pPr>
      <w:r>
        <w:rPr>
          <w:rFonts w:hint="eastAsia" w:ascii="宋体" w:hAnsi="宋体" w:eastAsia="宋体" w:cs="宋体"/>
        </w:rPr>
        <w:t>监督检查过程中发现涉嫌犯罪的行为，依据《行政处罚法》、《行政执法机关移送涉嫌犯罪案件的规定》等相关法律、法规移交相关部门查处。</w:t>
      </w:r>
    </w:p>
    <w:bookmarkEnd w:id="23"/>
    <w:bookmarkEnd w:id="41"/>
    <w:p>
      <w:pPr>
        <w:pStyle w:val="104"/>
        <w:spacing w:before="312" w:after="312"/>
        <w:outlineLvl w:val="1"/>
      </w:pPr>
      <w:bookmarkStart w:id="42" w:name="BookMark6"/>
      <w:r>
        <w:rPr>
          <w:rFonts w:hint="eastAsia"/>
        </w:rPr>
        <w:t>内容</w:t>
      </w:r>
    </w:p>
    <w:p>
      <w:pPr>
        <w:pStyle w:val="105"/>
        <w:spacing w:before="156" w:after="156"/>
        <w:outlineLvl w:val="9"/>
      </w:pPr>
      <w:r>
        <w:rPr>
          <w:rFonts w:hint="eastAsia"/>
        </w:rPr>
        <w:t>经营场所和仓储设施</w:t>
      </w:r>
    </w:p>
    <w:p>
      <w:pPr>
        <w:widowControl/>
        <w:ind w:firstLine="420" w:firstLineChars="200"/>
        <w:jc w:val="left"/>
      </w:pPr>
      <w:r>
        <w:rPr>
          <w:rFonts w:hint="eastAsia" w:ascii="宋体" w:hAnsi="宋体" w:cs="宋体"/>
          <w:color w:val="000000"/>
          <w:kern w:val="0"/>
          <w:lang w:bidi="ar"/>
        </w:rPr>
        <w:t>是否与经营的饲料、饲料添加剂储存要求相适应。</w:t>
      </w:r>
    </w:p>
    <w:p>
      <w:pPr>
        <w:pStyle w:val="105"/>
        <w:spacing w:before="156" w:after="156"/>
        <w:outlineLvl w:val="9"/>
      </w:pPr>
      <w:r>
        <w:rPr>
          <w:rFonts w:hint="eastAsia"/>
        </w:rPr>
        <w:t>技术人员</w:t>
      </w:r>
    </w:p>
    <w:p>
      <w:pPr>
        <w:widowControl/>
        <w:ind w:firstLine="420" w:firstLineChars="200"/>
        <w:jc w:val="left"/>
        <w:rPr>
          <w:rFonts w:ascii="宋体" w:hAnsi="宋体" w:cs="宋体"/>
          <w:color w:val="000000"/>
          <w:kern w:val="0"/>
          <w:lang w:bidi="ar"/>
        </w:rPr>
      </w:pPr>
      <w:r>
        <w:rPr>
          <w:rFonts w:hint="eastAsia" w:ascii="宋体" w:hAnsi="宋体" w:cs="宋体"/>
          <w:color w:val="000000"/>
          <w:kern w:val="0"/>
          <w:lang w:bidi="ar"/>
        </w:rPr>
        <w:t>是否熟悉饲料相关法律法规，并掌握饲料、饲料添加剂使用、贮存等知识。</w:t>
      </w:r>
    </w:p>
    <w:p>
      <w:pPr>
        <w:pStyle w:val="105"/>
        <w:spacing w:before="156" w:after="156"/>
        <w:outlineLvl w:val="9"/>
      </w:pPr>
      <w:r>
        <w:rPr>
          <w:rFonts w:hint="eastAsia"/>
        </w:rPr>
        <w:t>制度</w:t>
      </w:r>
    </w:p>
    <w:p>
      <w:pPr>
        <w:widowControl/>
        <w:ind w:firstLine="420" w:firstLineChars="200"/>
        <w:jc w:val="left"/>
        <w:rPr>
          <w:rFonts w:ascii="宋体" w:hAnsi="宋体" w:cs="宋体"/>
          <w:color w:val="000000"/>
          <w:kern w:val="0"/>
          <w:lang w:bidi="ar"/>
        </w:rPr>
      </w:pPr>
      <w:r>
        <w:rPr>
          <w:rFonts w:hint="eastAsia" w:ascii="宋体" w:hAnsi="宋体" w:cs="宋体"/>
          <w:color w:val="000000"/>
          <w:kern w:val="0"/>
          <w:lang w:bidi="ar"/>
        </w:rPr>
        <w:t>是否有产品质量安全管理制度。</w:t>
      </w:r>
    </w:p>
    <w:p>
      <w:pPr>
        <w:pStyle w:val="105"/>
        <w:spacing w:before="156" w:after="156"/>
        <w:outlineLvl w:val="9"/>
      </w:pPr>
      <w:r>
        <w:rPr>
          <w:rFonts w:hint="eastAsia"/>
        </w:rPr>
        <w:t>饲料、饲料添加剂许可证明文件</w:t>
      </w:r>
    </w:p>
    <w:p>
      <w:pPr>
        <w:widowControl/>
        <w:ind w:firstLine="420" w:firstLineChars="200"/>
        <w:jc w:val="left"/>
        <w:rPr>
          <w:rFonts w:ascii="宋体" w:hAnsi="宋体" w:cs="宋体"/>
          <w:color w:val="000000"/>
          <w:kern w:val="0"/>
          <w:lang w:bidi="ar"/>
        </w:rPr>
      </w:pPr>
      <w:r>
        <w:rPr>
          <w:rFonts w:hint="eastAsia" w:ascii="宋体" w:hAnsi="宋体" w:cs="宋体"/>
          <w:color w:val="000000"/>
          <w:kern w:val="0"/>
          <w:lang w:bidi="ar"/>
        </w:rPr>
        <w:t>饲料经营者经营的饲料、饲料添加剂产品应当由具有生产许可证等许可证明文件的企业生产，且许可证明文件在有效期范围内。</w:t>
      </w:r>
    </w:p>
    <w:p>
      <w:pPr>
        <w:pStyle w:val="105"/>
        <w:spacing w:before="156" w:after="156"/>
        <w:outlineLvl w:val="9"/>
      </w:pPr>
      <w:r>
        <w:rPr>
          <w:rFonts w:hint="eastAsia"/>
        </w:rPr>
        <w:t>饲料标签</w:t>
      </w:r>
    </w:p>
    <w:p>
      <w:pPr>
        <w:widowControl/>
        <w:ind w:firstLine="420" w:firstLineChars="200"/>
        <w:jc w:val="left"/>
        <w:rPr>
          <w:rFonts w:ascii="宋体" w:hAnsi="宋体" w:cs="宋体"/>
          <w:color w:val="000000"/>
          <w:kern w:val="0"/>
          <w:lang w:bidi="ar"/>
        </w:rPr>
      </w:pPr>
      <w:r>
        <w:rPr>
          <w:rFonts w:hint="eastAsia" w:ascii="宋体" w:hAnsi="宋体" w:cs="宋体"/>
          <w:color w:val="000000"/>
          <w:kern w:val="0"/>
          <w:lang w:bidi="ar"/>
        </w:rPr>
        <w:t>饲料、饲料添加剂产品标签是否符合GB 10648要求。</w:t>
      </w:r>
    </w:p>
    <w:p>
      <w:pPr>
        <w:widowControl/>
        <w:ind w:firstLine="420" w:firstLineChars="200"/>
        <w:jc w:val="left"/>
        <w:rPr>
          <w:rFonts w:ascii="宋体" w:hAnsi="宋体" w:cs="宋体"/>
          <w:color w:val="2F5496" w:themeColor="accent1" w:themeShade="BF"/>
          <w:kern w:val="0"/>
          <w:lang w:bidi="ar"/>
        </w:rPr>
      </w:pPr>
      <w:r>
        <w:rPr>
          <w:rFonts w:hint="eastAsia" w:ascii="宋体" w:hAnsi="宋体" w:cs="宋体"/>
          <w:color w:val="000000"/>
          <w:kern w:val="0"/>
          <w:lang w:bidi="ar"/>
        </w:rPr>
        <w:t>饲料、饲料添加剂</w:t>
      </w:r>
      <w:r>
        <w:rPr>
          <w:rFonts w:hint="eastAsia" w:ascii="宋体" w:hAnsi="宋体" w:cs="宋体"/>
          <w:kern w:val="0"/>
          <w:lang w:bidi="ar"/>
        </w:rPr>
        <w:t>产品标签中标注的有毒有害物质及微生物的限量是否符合</w:t>
      </w:r>
      <w:r>
        <w:rPr>
          <w:rFonts w:hint="eastAsia" w:ascii="宋体" w:hAnsi="宋体" w:cs="宋体"/>
        </w:rPr>
        <w:t>GB 13078要求。</w:t>
      </w:r>
    </w:p>
    <w:p>
      <w:pPr>
        <w:pStyle w:val="105"/>
        <w:spacing w:before="156" w:after="156"/>
        <w:outlineLvl w:val="9"/>
      </w:pPr>
      <w:r>
        <w:rPr>
          <w:rFonts w:hint="eastAsia"/>
        </w:rPr>
        <w:t>饲料及饲料添加剂</w:t>
      </w:r>
    </w:p>
    <w:p>
      <w:pPr>
        <w:pStyle w:val="65"/>
        <w:keepNext w:val="0"/>
        <w:keepLines w:val="0"/>
        <w:pageBreakBefore w:val="0"/>
        <w:widowControl w:val="0"/>
        <w:kinsoku/>
        <w:wordWrap/>
        <w:overflowPunct/>
        <w:topLinePunct w:val="0"/>
        <w:autoSpaceDE/>
        <w:autoSpaceDN/>
        <w:bidi w:val="0"/>
        <w:adjustRightInd/>
        <w:snapToGrid/>
        <w:spacing w:before="156" w:after="156"/>
        <w:textAlignment w:val="auto"/>
        <w:outlineLvl w:val="9"/>
        <w:rPr>
          <w:rFonts w:ascii="宋体" w:hAnsi="宋体" w:eastAsia="宋体" w:cs="宋体"/>
        </w:rPr>
      </w:pPr>
      <w:r>
        <w:rPr>
          <w:rFonts w:hint="eastAsia" w:ascii="宋体" w:hAnsi="宋体" w:eastAsia="宋体" w:cs="宋体"/>
        </w:rPr>
        <w:t>是否经营无产品标签、无生产许可证、无产品质量检验合格证的饲料、饲料添加剂。</w:t>
      </w:r>
    </w:p>
    <w:p>
      <w:pPr>
        <w:pStyle w:val="65"/>
        <w:keepNext w:val="0"/>
        <w:keepLines w:val="0"/>
        <w:pageBreakBefore w:val="0"/>
        <w:widowControl w:val="0"/>
        <w:kinsoku/>
        <w:wordWrap/>
        <w:overflowPunct/>
        <w:topLinePunct w:val="0"/>
        <w:autoSpaceDE/>
        <w:autoSpaceDN/>
        <w:bidi w:val="0"/>
        <w:adjustRightInd/>
        <w:snapToGrid/>
        <w:spacing w:before="156" w:after="156"/>
        <w:textAlignment w:val="auto"/>
        <w:outlineLvl w:val="9"/>
      </w:pPr>
      <w:r>
        <w:rPr>
          <w:rFonts w:hint="eastAsia" w:ascii="宋体" w:hAnsi="宋体" w:eastAsia="宋体" w:cs="宋体"/>
        </w:rPr>
        <w:t>是否经营无产品批准文号的饲料添加剂。</w:t>
      </w:r>
    </w:p>
    <w:p>
      <w:pPr>
        <w:pStyle w:val="65"/>
        <w:keepNext w:val="0"/>
        <w:keepLines w:val="0"/>
        <w:pageBreakBefore w:val="0"/>
        <w:widowControl w:val="0"/>
        <w:kinsoku/>
        <w:wordWrap/>
        <w:overflowPunct/>
        <w:topLinePunct w:val="0"/>
        <w:autoSpaceDE/>
        <w:autoSpaceDN/>
        <w:bidi w:val="0"/>
        <w:adjustRightInd/>
        <w:snapToGrid/>
        <w:spacing w:before="156" w:after="156"/>
        <w:textAlignment w:val="auto"/>
        <w:outlineLvl w:val="9"/>
      </w:pPr>
      <w:r>
        <w:rPr>
          <w:rFonts w:hint="eastAsia" w:ascii="宋体" w:hAnsi="宋体" w:eastAsia="宋体" w:cs="宋体"/>
        </w:rPr>
        <w:t>是否经营失效、霉变或者超过保质期的饲料、饲料添加剂。</w:t>
      </w:r>
    </w:p>
    <w:p>
      <w:pPr>
        <w:pStyle w:val="65"/>
        <w:keepNext w:val="0"/>
        <w:keepLines w:val="0"/>
        <w:pageBreakBefore w:val="0"/>
        <w:widowControl w:val="0"/>
        <w:kinsoku/>
        <w:wordWrap/>
        <w:overflowPunct/>
        <w:topLinePunct w:val="0"/>
        <w:autoSpaceDE/>
        <w:autoSpaceDN/>
        <w:bidi w:val="0"/>
        <w:adjustRightInd/>
        <w:snapToGrid/>
        <w:spacing w:before="156" w:after="156"/>
        <w:textAlignment w:val="auto"/>
        <w:outlineLvl w:val="9"/>
      </w:pPr>
      <w:r>
        <w:rPr>
          <w:rFonts w:hint="eastAsia" w:ascii="宋体" w:hAnsi="宋体" w:eastAsia="宋体" w:cs="宋体"/>
        </w:rPr>
        <w:t>经营的饲料、饲料添加剂产品是否使用饲料原料目录、饲料添加剂品种目录内的物质生产。</w:t>
      </w:r>
    </w:p>
    <w:p>
      <w:pPr>
        <w:pStyle w:val="105"/>
        <w:spacing w:before="156" w:after="156"/>
        <w:outlineLvl w:val="9"/>
      </w:pPr>
      <w:r>
        <w:rPr>
          <w:rFonts w:hint="eastAsia"/>
        </w:rPr>
        <w:t>经营行为</w:t>
      </w:r>
    </w:p>
    <w:p>
      <w:pPr>
        <w:widowControl/>
        <w:ind w:firstLine="420" w:firstLineChars="200"/>
        <w:jc w:val="left"/>
        <w:rPr>
          <w:rFonts w:ascii="宋体" w:hAnsi="宋体" w:cs="宋体"/>
          <w:color w:val="000000"/>
          <w:kern w:val="0"/>
          <w:lang w:bidi="ar"/>
        </w:rPr>
      </w:pPr>
      <w:r>
        <w:rPr>
          <w:rFonts w:hint="eastAsia" w:ascii="宋体" w:hAnsi="宋体" w:cs="宋体"/>
          <w:color w:val="000000"/>
          <w:kern w:val="0"/>
          <w:lang w:bidi="ar"/>
        </w:rPr>
        <w:t>饲料经营者是否对饲料、饲料添加剂进行拆包、分装；是否对饲料、饲料添加剂进行再加工或添加任何物质。</w:t>
      </w:r>
    </w:p>
    <w:p>
      <w:pPr>
        <w:pStyle w:val="105"/>
        <w:spacing w:before="156" w:after="156"/>
        <w:outlineLvl w:val="9"/>
      </w:pPr>
      <w:r>
        <w:rPr>
          <w:rFonts w:hint="eastAsia"/>
        </w:rPr>
        <w:t>购销台账</w:t>
      </w:r>
    </w:p>
    <w:p>
      <w:pPr>
        <w:widowControl/>
        <w:ind w:firstLine="420" w:firstLineChars="200"/>
        <w:jc w:val="left"/>
        <w:rPr>
          <w:rFonts w:ascii="宋体" w:hAnsi="宋体" w:cs="宋体"/>
          <w:color w:val="000000"/>
          <w:kern w:val="0"/>
          <w:lang w:bidi="ar"/>
        </w:rPr>
      </w:pPr>
      <w:r>
        <w:rPr>
          <w:rFonts w:hint="eastAsia" w:ascii="宋体" w:hAnsi="宋体" w:cs="宋体"/>
          <w:color w:val="000000"/>
          <w:kern w:val="0"/>
          <w:lang w:bidi="ar"/>
        </w:rPr>
        <w:t>饲料经营者是否建立产品购销台账，如实记录购销产品的基本信息，并保存不少于2年。购销台账应包括产品的名称、许可证明文件编号、规格、数量、保质期、生产企业名称或者供货者名称及其联系方式、销售对象、购销时间等。</w:t>
      </w:r>
    </w:p>
    <w:p>
      <w:pPr>
        <w:pStyle w:val="104"/>
        <w:spacing w:before="312" w:after="312"/>
        <w:outlineLvl w:val="1"/>
      </w:pPr>
      <w:r>
        <w:rPr>
          <w:rFonts w:hint="eastAsia"/>
        </w:rPr>
        <w:t>档案</w:t>
      </w:r>
    </w:p>
    <w:p>
      <w:pPr>
        <w:pStyle w:val="105"/>
        <w:spacing w:before="156" w:after="156"/>
        <w:outlineLvl w:val="9"/>
      </w:pPr>
      <w:r>
        <w:rPr>
          <w:rFonts w:hint="eastAsia" w:ascii="宋体" w:hAnsi="宋体" w:eastAsia="宋体" w:cs="宋体"/>
        </w:rPr>
        <w:t>饲料监督机构应建立饲料和饲料添加剂经营监督档案，并有专人负责。</w:t>
      </w:r>
    </w:p>
    <w:p>
      <w:pPr>
        <w:pStyle w:val="105"/>
        <w:spacing w:before="156" w:after="156"/>
        <w:outlineLvl w:val="9"/>
        <w:rPr>
          <w:rFonts w:ascii="宋体" w:hAnsi="宋体" w:eastAsia="宋体" w:cs="宋体"/>
        </w:rPr>
      </w:pPr>
      <w:r>
        <w:rPr>
          <w:rFonts w:hint="eastAsia" w:ascii="宋体" w:hAnsi="宋体" w:eastAsia="宋体" w:cs="宋体"/>
        </w:rPr>
        <w:t>饲料监督机构应保存与饲料和饲料添加剂经营监督相关的各项记录、案卷等有关资料，监督记录依据《机关文件材料归档范围和文书档案保管期限规定》保存期为10年，其它案卷、档案等保存期限按照国家有关规定执行。</w:t>
      </w:r>
    </w:p>
    <w:p>
      <w:pPr>
        <w:rPr>
          <w:rFonts w:hint="eastAsia" w:ascii="黑体" w:hAnsi="黑体" w:eastAsia="黑体" w:cs="黑体"/>
        </w:rPr>
      </w:pPr>
      <w:r>
        <w:rPr>
          <w:rFonts w:hint="eastAsia" w:ascii="黑体" w:hAnsi="黑体" w:eastAsia="黑体" w:cs="黑体"/>
        </w:rPr>
        <w:br w:type="page"/>
      </w:r>
    </w:p>
    <w:p>
      <w:pPr>
        <w:pStyle w:val="56"/>
        <w:ind w:firstLine="0" w:firstLineChars="0"/>
        <w:jc w:val="center"/>
        <w:rPr>
          <w:rFonts w:ascii="黑体" w:hAnsi="黑体" w:eastAsia="黑体" w:cs="黑体"/>
        </w:rPr>
      </w:pPr>
      <w:r>
        <w:rPr>
          <w:rFonts w:hint="eastAsia" w:ascii="黑体" w:hAnsi="黑体" w:eastAsia="黑体" w:cs="黑体"/>
        </w:rPr>
        <w:t>参考文献</w:t>
      </w:r>
    </w:p>
    <w:p>
      <w:pPr>
        <w:widowControl/>
        <w:jc w:val="left"/>
        <w:rPr>
          <w:rFonts w:ascii="宋体" w:hAnsi="宋体" w:cs="宋体"/>
          <w:color w:val="000000"/>
          <w:kern w:val="0"/>
          <w:lang w:bidi="ar"/>
        </w:rPr>
      </w:pPr>
    </w:p>
    <w:p>
      <w:pPr>
        <w:widowControl/>
        <w:jc w:val="left"/>
        <w:rPr>
          <w:rFonts w:ascii="宋体" w:hAnsi="宋体" w:cs="宋体"/>
          <w:color w:val="auto"/>
          <w:kern w:val="0"/>
          <w:szCs w:val="20"/>
        </w:rPr>
      </w:pPr>
      <w:r>
        <w:rPr>
          <w:rFonts w:hint="eastAsia" w:ascii="宋体" w:hAnsi="宋体" w:cs="宋体"/>
          <w:color w:val="auto"/>
          <w:kern w:val="0"/>
          <w:lang w:bidi="ar"/>
        </w:rPr>
        <w:t xml:space="preserve">[1] </w:t>
      </w:r>
      <w:r>
        <w:rPr>
          <w:rFonts w:hint="eastAsia" w:ascii="宋体" w:hAnsi="宋体" w:cs="宋体"/>
          <w:color w:val="auto"/>
          <w:kern w:val="0"/>
          <w:szCs w:val="20"/>
        </w:rPr>
        <w:t>饲料添加剂安全使用规范 中华人民共和国农业部公告第2625号</w:t>
      </w:r>
    </w:p>
    <w:p>
      <w:pPr>
        <w:widowControl/>
        <w:numPr>
          <w:ilvl w:val="0"/>
          <w:numId w:val="32"/>
        </w:numPr>
        <w:jc w:val="left"/>
        <w:rPr>
          <w:rFonts w:ascii="宋体" w:hAnsi="宋体" w:cs="宋体"/>
          <w:color w:val="auto"/>
          <w:kern w:val="0"/>
          <w:highlight w:val="none"/>
          <w:lang w:bidi="ar"/>
        </w:rPr>
      </w:pPr>
      <w:r>
        <w:rPr>
          <w:rFonts w:hint="eastAsia" w:ascii="宋体" w:hAnsi="宋体" w:cs="宋体"/>
          <w:color w:val="auto"/>
          <w:kern w:val="0"/>
          <w:highlight w:val="none"/>
          <w:lang w:bidi="ar"/>
        </w:rPr>
        <w:t>饲料原料目录 中华人民共和国农业</w:t>
      </w:r>
      <w:r>
        <w:rPr>
          <w:rFonts w:hint="eastAsia" w:ascii="宋体" w:hAnsi="宋体" w:cs="宋体"/>
          <w:color w:val="auto"/>
          <w:kern w:val="0"/>
          <w:highlight w:val="none"/>
          <w:lang w:eastAsia="zh-CN" w:bidi="ar"/>
        </w:rPr>
        <w:t>农村</w:t>
      </w:r>
      <w:r>
        <w:rPr>
          <w:rFonts w:hint="eastAsia" w:ascii="宋体" w:hAnsi="宋体" w:cs="宋体"/>
          <w:color w:val="auto"/>
          <w:kern w:val="0"/>
          <w:highlight w:val="none"/>
          <w:lang w:bidi="ar"/>
        </w:rPr>
        <w:t>部公告第</w:t>
      </w:r>
      <w:r>
        <w:rPr>
          <w:rFonts w:hint="eastAsia" w:ascii="宋体" w:hAnsi="宋体" w:cs="宋体"/>
          <w:color w:val="auto"/>
          <w:kern w:val="0"/>
          <w:highlight w:val="none"/>
          <w:lang w:val="en-US" w:eastAsia="zh-CN" w:bidi="ar"/>
        </w:rPr>
        <w:t>1773</w:t>
      </w:r>
      <w:r>
        <w:rPr>
          <w:rFonts w:hint="eastAsia" w:ascii="宋体" w:hAnsi="宋体" w:cs="宋体"/>
          <w:color w:val="auto"/>
          <w:kern w:val="0"/>
          <w:highlight w:val="none"/>
          <w:lang w:bidi="ar"/>
        </w:rPr>
        <w:t>号</w:t>
      </w:r>
    </w:p>
    <w:p>
      <w:pPr>
        <w:widowControl/>
        <w:numPr>
          <w:ilvl w:val="0"/>
          <w:numId w:val="32"/>
        </w:numPr>
        <w:jc w:val="left"/>
        <w:rPr>
          <w:rFonts w:hint="eastAsia" w:ascii="宋体" w:hAnsi="宋体" w:cs="宋体"/>
          <w:color w:val="auto"/>
          <w:kern w:val="0"/>
          <w:highlight w:val="none"/>
          <w:lang w:bidi="ar"/>
        </w:rPr>
      </w:pPr>
      <w:r>
        <w:rPr>
          <w:rFonts w:hint="eastAsia" w:ascii="宋体" w:hAnsi="宋体" w:cs="宋体"/>
          <w:color w:val="auto"/>
          <w:kern w:val="0"/>
          <w:highlight w:val="none"/>
          <w:lang w:bidi="ar"/>
        </w:rPr>
        <w:t>饲料原料目录</w:t>
      </w:r>
      <w:r>
        <w:rPr>
          <w:rFonts w:hint="eastAsia" w:ascii="宋体" w:hAnsi="宋体" w:cs="宋体"/>
          <w:color w:val="auto"/>
          <w:kern w:val="0"/>
          <w:highlight w:val="none"/>
          <w:lang w:val="en-US" w:eastAsia="zh-CN" w:bidi="ar"/>
        </w:rPr>
        <w:t>(补）</w:t>
      </w:r>
      <w:r>
        <w:rPr>
          <w:rFonts w:hint="eastAsia" w:ascii="宋体" w:hAnsi="宋体" w:cs="宋体"/>
          <w:color w:val="auto"/>
          <w:kern w:val="0"/>
          <w:highlight w:val="none"/>
          <w:lang w:bidi="ar"/>
        </w:rPr>
        <w:t xml:space="preserve"> 中华人民共和国农业</w:t>
      </w:r>
      <w:r>
        <w:rPr>
          <w:rFonts w:hint="eastAsia" w:ascii="宋体" w:hAnsi="宋体" w:cs="宋体"/>
          <w:color w:val="auto"/>
          <w:kern w:val="0"/>
          <w:highlight w:val="none"/>
          <w:lang w:eastAsia="zh-CN" w:bidi="ar"/>
        </w:rPr>
        <w:t>农村</w:t>
      </w:r>
      <w:r>
        <w:rPr>
          <w:rFonts w:hint="eastAsia" w:ascii="宋体" w:hAnsi="宋体" w:cs="宋体"/>
          <w:color w:val="auto"/>
          <w:kern w:val="0"/>
          <w:highlight w:val="none"/>
          <w:lang w:bidi="ar"/>
        </w:rPr>
        <w:t>部公告</w:t>
      </w:r>
      <w:r>
        <w:rPr>
          <w:rFonts w:hint="eastAsia" w:ascii="宋体" w:hAnsi="宋体" w:cs="宋体"/>
          <w:color w:val="auto"/>
          <w:kern w:val="0"/>
          <w:highlight w:val="none"/>
          <w:lang w:val="en-US" w:eastAsia="zh-CN" w:bidi="ar"/>
        </w:rPr>
        <w:t xml:space="preserve">第 </w:t>
      </w:r>
      <w:r>
        <w:rPr>
          <w:rFonts w:hint="default" w:ascii="宋体" w:hAnsi="宋体" w:cs="宋体"/>
          <w:color w:val="auto"/>
          <w:kern w:val="0"/>
          <w:highlight w:val="none"/>
          <w:lang w:val="en-US" w:eastAsia="zh-CN" w:bidi="ar"/>
        </w:rPr>
        <w:t xml:space="preserve">2038 </w:t>
      </w:r>
      <w:r>
        <w:rPr>
          <w:rFonts w:hint="eastAsia" w:ascii="宋体" w:hAnsi="宋体" w:cs="宋体"/>
          <w:color w:val="auto"/>
          <w:kern w:val="0"/>
          <w:highlight w:val="none"/>
          <w:lang w:val="en-US" w:eastAsia="zh-CN" w:bidi="ar"/>
        </w:rPr>
        <w:t>号</w:t>
      </w:r>
    </w:p>
    <w:p>
      <w:pPr>
        <w:widowControl/>
        <w:numPr>
          <w:ilvl w:val="0"/>
          <w:numId w:val="32"/>
        </w:numPr>
        <w:jc w:val="left"/>
        <w:rPr>
          <w:rFonts w:hint="eastAsia" w:ascii="宋体" w:hAnsi="宋体" w:cs="宋体"/>
          <w:color w:val="auto"/>
          <w:kern w:val="0"/>
          <w:highlight w:val="none"/>
          <w:lang w:bidi="ar"/>
        </w:rPr>
      </w:pPr>
      <w:r>
        <w:rPr>
          <w:rFonts w:hint="eastAsia" w:ascii="宋体" w:hAnsi="宋体" w:cs="宋体"/>
          <w:color w:val="auto"/>
          <w:kern w:val="0"/>
          <w:highlight w:val="none"/>
          <w:lang w:bidi="ar"/>
        </w:rPr>
        <w:t>饲料原料目录</w:t>
      </w:r>
      <w:r>
        <w:rPr>
          <w:rFonts w:hint="eastAsia" w:ascii="宋体" w:hAnsi="宋体" w:cs="宋体"/>
          <w:color w:val="auto"/>
          <w:kern w:val="0"/>
          <w:highlight w:val="none"/>
          <w:lang w:val="en-US" w:eastAsia="zh-CN" w:bidi="ar"/>
        </w:rPr>
        <w:t xml:space="preserve">(补） 中华人民共和国农业部公告第 </w:t>
      </w:r>
      <w:r>
        <w:rPr>
          <w:rFonts w:hint="default" w:ascii="宋体" w:hAnsi="宋体" w:cs="宋体"/>
          <w:color w:val="auto"/>
          <w:kern w:val="0"/>
          <w:highlight w:val="none"/>
          <w:lang w:val="en-US" w:eastAsia="zh-CN" w:bidi="ar"/>
        </w:rPr>
        <w:t xml:space="preserve">2133 </w:t>
      </w:r>
      <w:r>
        <w:rPr>
          <w:rFonts w:hint="eastAsia" w:ascii="宋体" w:hAnsi="宋体" w:cs="宋体"/>
          <w:color w:val="auto"/>
          <w:kern w:val="0"/>
          <w:highlight w:val="none"/>
          <w:lang w:val="en-US" w:eastAsia="zh-CN" w:bidi="ar"/>
        </w:rPr>
        <w:t>号</w:t>
      </w:r>
    </w:p>
    <w:p>
      <w:pPr>
        <w:widowControl/>
        <w:numPr>
          <w:ilvl w:val="0"/>
          <w:numId w:val="32"/>
        </w:numPr>
        <w:jc w:val="left"/>
        <w:rPr>
          <w:rFonts w:hint="eastAsia" w:ascii="宋体" w:hAnsi="宋体" w:cs="宋体"/>
          <w:color w:val="auto"/>
          <w:kern w:val="0"/>
          <w:highlight w:val="none"/>
          <w:lang w:bidi="ar"/>
        </w:rPr>
      </w:pPr>
      <w:r>
        <w:rPr>
          <w:rFonts w:hint="eastAsia" w:ascii="宋体" w:hAnsi="宋体" w:cs="宋体"/>
          <w:color w:val="auto"/>
          <w:kern w:val="0"/>
          <w:highlight w:val="none"/>
          <w:lang w:bidi="ar"/>
        </w:rPr>
        <w:t>饲料原料目录</w:t>
      </w:r>
      <w:r>
        <w:rPr>
          <w:rFonts w:hint="eastAsia" w:ascii="宋体" w:hAnsi="宋体" w:cs="宋体"/>
          <w:color w:val="auto"/>
          <w:kern w:val="0"/>
          <w:highlight w:val="none"/>
          <w:lang w:val="en-US" w:eastAsia="zh-CN" w:bidi="ar"/>
        </w:rPr>
        <w:t xml:space="preserve">(补） 中华人民共和国农业部公告第 </w:t>
      </w:r>
      <w:r>
        <w:rPr>
          <w:rFonts w:hint="default" w:ascii="宋体" w:hAnsi="宋体" w:cs="宋体"/>
          <w:color w:val="auto"/>
          <w:kern w:val="0"/>
          <w:highlight w:val="none"/>
          <w:lang w:val="en-US" w:eastAsia="zh-CN" w:bidi="ar"/>
        </w:rPr>
        <w:t xml:space="preserve">2249 </w:t>
      </w:r>
      <w:r>
        <w:rPr>
          <w:rFonts w:hint="eastAsia" w:ascii="宋体" w:hAnsi="宋体" w:cs="宋体"/>
          <w:color w:val="auto"/>
          <w:kern w:val="0"/>
          <w:highlight w:val="none"/>
          <w:lang w:val="en-US" w:eastAsia="zh-CN" w:bidi="ar"/>
        </w:rPr>
        <w:t>号</w:t>
      </w:r>
    </w:p>
    <w:p>
      <w:pPr>
        <w:widowControl/>
        <w:numPr>
          <w:ilvl w:val="0"/>
          <w:numId w:val="32"/>
        </w:numPr>
        <w:jc w:val="left"/>
        <w:rPr>
          <w:rFonts w:hint="eastAsia" w:ascii="宋体" w:hAnsi="宋体" w:cs="宋体"/>
          <w:color w:val="auto"/>
          <w:kern w:val="0"/>
          <w:highlight w:val="none"/>
          <w:lang w:bidi="ar"/>
        </w:rPr>
      </w:pPr>
      <w:r>
        <w:rPr>
          <w:rFonts w:hint="eastAsia" w:ascii="宋体" w:hAnsi="宋体" w:cs="宋体"/>
          <w:color w:val="auto"/>
          <w:kern w:val="0"/>
          <w:highlight w:val="none"/>
          <w:lang w:bidi="ar"/>
        </w:rPr>
        <w:t>饲料原料目录</w:t>
      </w:r>
      <w:r>
        <w:rPr>
          <w:rFonts w:hint="eastAsia" w:ascii="宋体" w:hAnsi="宋体" w:cs="宋体"/>
          <w:color w:val="auto"/>
          <w:kern w:val="0"/>
          <w:highlight w:val="none"/>
          <w:lang w:val="en-US" w:eastAsia="zh-CN" w:bidi="ar"/>
        </w:rPr>
        <w:t xml:space="preserve">(补） 中华人民共和国农业部公告第 </w:t>
      </w:r>
      <w:r>
        <w:rPr>
          <w:rFonts w:hint="default" w:ascii="宋体" w:hAnsi="宋体" w:cs="宋体"/>
          <w:color w:val="auto"/>
          <w:kern w:val="0"/>
          <w:highlight w:val="none"/>
          <w:lang w:val="en-US" w:eastAsia="zh-CN" w:bidi="ar"/>
        </w:rPr>
        <w:t xml:space="preserve">2634 </w:t>
      </w:r>
      <w:r>
        <w:rPr>
          <w:rFonts w:hint="eastAsia" w:ascii="宋体" w:hAnsi="宋体" w:cs="宋体"/>
          <w:color w:val="auto"/>
          <w:kern w:val="0"/>
          <w:highlight w:val="none"/>
          <w:lang w:val="en-US" w:eastAsia="zh-CN" w:bidi="ar"/>
        </w:rPr>
        <w:t>号</w:t>
      </w:r>
    </w:p>
    <w:p>
      <w:pPr>
        <w:widowControl/>
        <w:numPr>
          <w:ilvl w:val="0"/>
          <w:numId w:val="32"/>
        </w:numPr>
        <w:jc w:val="left"/>
        <w:rPr>
          <w:rFonts w:hint="eastAsia" w:ascii="宋体" w:hAnsi="宋体" w:cs="宋体"/>
          <w:color w:val="auto"/>
          <w:kern w:val="0"/>
          <w:highlight w:val="none"/>
          <w:lang w:bidi="ar"/>
        </w:rPr>
      </w:pPr>
      <w:r>
        <w:rPr>
          <w:rFonts w:hint="eastAsia" w:ascii="宋体" w:hAnsi="宋体" w:cs="宋体"/>
          <w:color w:val="auto"/>
          <w:kern w:val="0"/>
          <w:highlight w:val="none"/>
          <w:lang w:bidi="ar"/>
        </w:rPr>
        <w:t>饲料原料目录</w:t>
      </w:r>
      <w:r>
        <w:rPr>
          <w:rFonts w:hint="eastAsia" w:ascii="宋体" w:hAnsi="宋体" w:cs="宋体"/>
          <w:color w:val="auto"/>
          <w:kern w:val="0"/>
          <w:highlight w:val="none"/>
          <w:lang w:val="en-US" w:eastAsia="zh-CN" w:bidi="ar"/>
        </w:rPr>
        <w:t xml:space="preserve">(补） 中华人民共和国农业农村部公告第 </w:t>
      </w:r>
      <w:r>
        <w:rPr>
          <w:rFonts w:hint="default" w:ascii="宋体" w:hAnsi="宋体" w:cs="宋体"/>
          <w:color w:val="auto"/>
          <w:kern w:val="0"/>
          <w:highlight w:val="none"/>
          <w:lang w:val="en-US" w:eastAsia="zh-CN" w:bidi="ar"/>
        </w:rPr>
        <w:t xml:space="preserve">22 </w:t>
      </w:r>
      <w:r>
        <w:rPr>
          <w:rFonts w:hint="eastAsia" w:ascii="宋体" w:hAnsi="宋体" w:cs="宋体"/>
          <w:color w:val="auto"/>
          <w:kern w:val="0"/>
          <w:highlight w:val="none"/>
          <w:lang w:val="en-US" w:eastAsia="zh-CN" w:bidi="ar"/>
        </w:rPr>
        <w:t>号</w:t>
      </w:r>
    </w:p>
    <w:p>
      <w:pPr>
        <w:widowControl/>
        <w:numPr>
          <w:ilvl w:val="0"/>
          <w:numId w:val="32"/>
        </w:numPr>
        <w:jc w:val="left"/>
        <w:rPr>
          <w:rFonts w:hint="eastAsia" w:ascii="宋体" w:hAnsi="宋体" w:cs="宋体"/>
          <w:color w:val="auto"/>
          <w:kern w:val="0"/>
          <w:highlight w:val="none"/>
          <w:lang w:bidi="ar"/>
        </w:rPr>
      </w:pPr>
      <w:r>
        <w:rPr>
          <w:rFonts w:hint="eastAsia" w:ascii="宋体" w:hAnsi="宋体" w:cs="宋体"/>
          <w:color w:val="auto"/>
          <w:kern w:val="0"/>
          <w:highlight w:val="none"/>
          <w:lang w:bidi="ar"/>
        </w:rPr>
        <w:t>饲料原料目录</w:t>
      </w:r>
      <w:r>
        <w:rPr>
          <w:rFonts w:hint="eastAsia" w:ascii="宋体" w:hAnsi="宋体" w:cs="宋体"/>
          <w:color w:val="auto"/>
          <w:kern w:val="0"/>
          <w:highlight w:val="none"/>
          <w:lang w:val="en-US" w:eastAsia="zh-CN" w:bidi="ar"/>
        </w:rPr>
        <w:t xml:space="preserve">(补） 中华人民共和国农业农村部公告第 </w:t>
      </w:r>
      <w:r>
        <w:rPr>
          <w:rFonts w:hint="default" w:ascii="宋体" w:hAnsi="宋体" w:cs="宋体"/>
          <w:color w:val="auto"/>
          <w:kern w:val="0"/>
          <w:highlight w:val="none"/>
          <w:lang w:val="en-US" w:eastAsia="zh-CN" w:bidi="ar"/>
        </w:rPr>
        <w:t xml:space="preserve">356 </w:t>
      </w:r>
      <w:r>
        <w:rPr>
          <w:rFonts w:hint="eastAsia" w:ascii="宋体" w:hAnsi="宋体" w:cs="宋体"/>
          <w:color w:val="auto"/>
          <w:kern w:val="0"/>
          <w:highlight w:val="none"/>
          <w:lang w:val="en-US" w:eastAsia="zh-CN" w:bidi="ar"/>
        </w:rPr>
        <w:t>号</w:t>
      </w:r>
    </w:p>
    <w:p>
      <w:pPr>
        <w:widowControl/>
        <w:numPr>
          <w:ilvl w:val="0"/>
          <w:numId w:val="32"/>
        </w:numPr>
        <w:jc w:val="left"/>
        <w:rPr>
          <w:rFonts w:hint="eastAsia" w:ascii="宋体" w:hAnsi="宋体" w:cs="宋体"/>
          <w:color w:val="auto"/>
          <w:kern w:val="0"/>
          <w:highlight w:val="none"/>
          <w:lang w:bidi="ar"/>
        </w:rPr>
      </w:pPr>
      <w:r>
        <w:rPr>
          <w:rFonts w:hint="eastAsia" w:ascii="宋体" w:hAnsi="宋体" w:cs="宋体"/>
          <w:color w:val="auto"/>
          <w:kern w:val="0"/>
          <w:highlight w:val="none"/>
          <w:lang w:bidi="ar"/>
        </w:rPr>
        <w:t>饲料原料目录</w:t>
      </w:r>
      <w:r>
        <w:rPr>
          <w:rFonts w:hint="eastAsia" w:ascii="宋体" w:hAnsi="宋体" w:cs="宋体"/>
          <w:color w:val="auto"/>
          <w:kern w:val="0"/>
          <w:highlight w:val="none"/>
          <w:lang w:val="en-US" w:eastAsia="zh-CN" w:bidi="ar"/>
        </w:rPr>
        <w:t xml:space="preserve">(补） 中华人民共和国农业农村部公告第 </w:t>
      </w:r>
      <w:r>
        <w:rPr>
          <w:rFonts w:hint="default" w:ascii="宋体" w:hAnsi="宋体" w:cs="宋体"/>
          <w:color w:val="auto"/>
          <w:kern w:val="0"/>
          <w:highlight w:val="none"/>
          <w:lang w:val="en-US" w:eastAsia="zh-CN" w:bidi="ar"/>
        </w:rPr>
        <w:t xml:space="preserve">459 </w:t>
      </w:r>
      <w:r>
        <w:rPr>
          <w:rFonts w:hint="eastAsia" w:ascii="宋体" w:hAnsi="宋体" w:cs="宋体"/>
          <w:color w:val="auto"/>
          <w:kern w:val="0"/>
          <w:highlight w:val="none"/>
          <w:lang w:val="en-US" w:eastAsia="zh-CN" w:bidi="ar"/>
        </w:rPr>
        <w:t>号</w:t>
      </w:r>
    </w:p>
    <w:p>
      <w:pPr>
        <w:widowControl/>
        <w:numPr>
          <w:ilvl w:val="0"/>
          <w:numId w:val="32"/>
        </w:numPr>
        <w:jc w:val="left"/>
        <w:rPr>
          <w:rFonts w:hint="eastAsia" w:ascii="宋体" w:hAnsi="宋体" w:cs="宋体"/>
          <w:color w:val="auto"/>
          <w:kern w:val="0"/>
          <w:highlight w:val="none"/>
          <w:lang w:bidi="ar"/>
        </w:rPr>
      </w:pPr>
      <w:r>
        <w:rPr>
          <w:rFonts w:hint="eastAsia" w:ascii="宋体" w:hAnsi="宋体" w:cs="宋体"/>
          <w:color w:val="auto"/>
          <w:kern w:val="0"/>
          <w:highlight w:val="none"/>
          <w:lang w:bidi="ar"/>
        </w:rPr>
        <w:t>饲料原料目录</w:t>
      </w:r>
      <w:r>
        <w:rPr>
          <w:rFonts w:hint="eastAsia" w:ascii="宋体" w:hAnsi="宋体" w:cs="宋体"/>
          <w:color w:val="auto"/>
          <w:kern w:val="0"/>
          <w:highlight w:val="none"/>
          <w:lang w:val="en-US" w:eastAsia="zh-CN" w:bidi="ar"/>
        </w:rPr>
        <w:t xml:space="preserve">(补） 中华人民共和国农业农村部公告第 </w:t>
      </w:r>
      <w:r>
        <w:rPr>
          <w:rFonts w:hint="default" w:ascii="宋体" w:hAnsi="宋体" w:cs="宋体"/>
          <w:color w:val="auto"/>
          <w:kern w:val="0"/>
          <w:highlight w:val="none"/>
          <w:lang w:val="en-US" w:eastAsia="zh-CN" w:bidi="ar"/>
        </w:rPr>
        <w:t xml:space="preserve">465 </w:t>
      </w:r>
      <w:r>
        <w:rPr>
          <w:rFonts w:hint="eastAsia" w:ascii="宋体" w:hAnsi="宋体" w:cs="宋体"/>
          <w:color w:val="auto"/>
          <w:kern w:val="0"/>
          <w:highlight w:val="none"/>
          <w:lang w:val="en-US" w:eastAsia="zh-CN" w:bidi="ar"/>
        </w:rPr>
        <w:t>号</w:t>
      </w:r>
    </w:p>
    <w:p>
      <w:pPr>
        <w:widowControl/>
        <w:numPr>
          <w:ilvl w:val="0"/>
          <w:numId w:val="32"/>
        </w:numPr>
        <w:jc w:val="left"/>
        <w:rPr>
          <w:rFonts w:hint="eastAsia" w:ascii="宋体" w:hAnsi="宋体" w:cs="宋体"/>
          <w:color w:val="auto"/>
          <w:kern w:val="0"/>
          <w:highlight w:val="none"/>
          <w:lang w:bidi="ar"/>
        </w:rPr>
      </w:pPr>
      <w:r>
        <w:rPr>
          <w:rFonts w:hint="eastAsia" w:ascii="宋体" w:hAnsi="宋体" w:cs="宋体"/>
          <w:color w:val="auto"/>
          <w:kern w:val="0"/>
          <w:highlight w:val="none"/>
          <w:lang w:bidi="ar"/>
        </w:rPr>
        <w:t>饲料原料目录</w:t>
      </w:r>
      <w:r>
        <w:rPr>
          <w:rFonts w:hint="eastAsia" w:ascii="宋体" w:hAnsi="宋体" w:cs="宋体"/>
          <w:color w:val="auto"/>
          <w:kern w:val="0"/>
          <w:highlight w:val="none"/>
          <w:lang w:val="en-US" w:eastAsia="zh-CN" w:bidi="ar"/>
        </w:rPr>
        <w:t xml:space="preserve">(补） 中华人民共和国农业农村部公告第 </w:t>
      </w:r>
      <w:r>
        <w:rPr>
          <w:rFonts w:hint="default" w:ascii="宋体" w:hAnsi="宋体" w:cs="宋体"/>
          <w:color w:val="auto"/>
          <w:kern w:val="0"/>
          <w:highlight w:val="none"/>
          <w:lang w:val="en-US" w:eastAsia="zh-CN" w:bidi="ar"/>
        </w:rPr>
        <w:t xml:space="preserve">614 </w:t>
      </w:r>
      <w:r>
        <w:rPr>
          <w:rFonts w:hint="eastAsia" w:ascii="宋体" w:hAnsi="宋体" w:cs="宋体"/>
          <w:color w:val="auto"/>
          <w:kern w:val="0"/>
          <w:highlight w:val="none"/>
          <w:lang w:val="en-US" w:eastAsia="zh-CN" w:bidi="ar"/>
        </w:rPr>
        <w:t>号</w:t>
      </w:r>
    </w:p>
    <w:p>
      <w:pPr>
        <w:widowControl/>
        <w:numPr>
          <w:ilvl w:val="0"/>
          <w:numId w:val="32"/>
        </w:numPr>
        <w:jc w:val="left"/>
        <w:rPr>
          <w:rFonts w:hint="eastAsia" w:ascii="宋体" w:hAnsi="宋体" w:cs="宋体"/>
          <w:color w:val="auto"/>
          <w:kern w:val="0"/>
          <w:highlight w:val="none"/>
          <w:lang w:bidi="ar"/>
        </w:rPr>
      </w:pPr>
      <w:r>
        <w:rPr>
          <w:rFonts w:hint="eastAsia" w:ascii="宋体" w:hAnsi="宋体" w:cs="宋体"/>
          <w:color w:val="auto"/>
          <w:kern w:val="0"/>
          <w:highlight w:val="none"/>
          <w:lang w:bidi="ar"/>
        </w:rPr>
        <w:t>饲料原料目录</w:t>
      </w:r>
      <w:r>
        <w:rPr>
          <w:rFonts w:hint="eastAsia" w:ascii="宋体" w:hAnsi="宋体" w:cs="宋体"/>
          <w:color w:val="auto"/>
          <w:kern w:val="0"/>
          <w:highlight w:val="none"/>
          <w:lang w:val="en-US" w:eastAsia="zh-CN" w:bidi="ar"/>
        </w:rPr>
        <w:t xml:space="preserve">(补） 中华人民共和国农业农村部公告第 </w:t>
      </w:r>
      <w:r>
        <w:rPr>
          <w:rFonts w:hint="default" w:ascii="宋体" w:hAnsi="宋体" w:cs="宋体"/>
          <w:color w:val="auto"/>
          <w:kern w:val="0"/>
          <w:highlight w:val="none"/>
          <w:lang w:val="en-US" w:eastAsia="zh-CN" w:bidi="ar"/>
        </w:rPr>
        <w:t xml:space="preserve">692 </w:t>
      </w:r>
      <w:r>
        <w:rPr>
          <w:rFonts w:hint="eastAsia" w:ascii="宋体" w:hAnsi="宋体" w:cs="宋体"/>
          <w:color w:val="auto"/>
          <w:kern w:val="0"/>
          <w:highlight w:val="none"/>
          <w:lang w:val="en-US" w:eastAsia="zh-CN" w:bidi="ar"/>
        </w:rPr>
        <w:t>号</w:t>
      </w:r>
    </w:p>
    <w:p>
      <w:pPr>
        <w:widowControl/>
        <w:numPr>
          <w:ilvl w:val="0"/>
          <w:numId w:val="32"/>
        </w:numPr>
        <w:jc w:val="left"/>
        <w:rPr>
          <w:rFonts w:hint="eastAsia" w:ascii="宋体" w:hAnsi="宋体" w:cs="宋体"/>
          <w:color w:val="auto"/>
          <w:kern w:val="0"/>
          <w:highlight w:val="none"/>
          <w:lang w:bidi="ar"/>
        </w:rPr>
      </w:pPr>
      <w:r>
        <w:rPr>
          <w:rFonts w:hint="eastAsia" w:ascii="宋体" w:hAnsi="宋体" w:cs="宋体"/>
          <w:color w:val="auto"/>
          <w:kern w:val="0"/>
          <w:highlight w:val="none"/>
          <w:lang w:bidi="ar"/>
        </w:rPr>
        <w:t>饲料原料目录</w:t>
      </w:r>
      <w:r>
        <w:rPr>
          <w:rFonts w:hint="eastAsia" w:ascii="宋体" w:hAnsi="宋体" w:cs="宋体"/>
          <w:color w:val="auto"/>
          <w:kern w:val="0"/>
          <w:highlight w:val="none"/>
          <w:lang w:val="en-US" w:eastAsia="zh-CN" w:bidi="ar"/>
        </w:rPr>
        <w:t xml:space="preserve">(补） 中华人民共和国农业农村部公告第 </w:t>
      </w:r>
      <w:r>
        <w:rPr>
          <w:rFonts w:hint="default" w:ascii="宋体" w:hAnsi="宋体" w:cs="宋体"/>
          <w:color w:val="auto"/>
          <w:kern w:val="0"/>
          <w:highlight w:val="none"/>
          <w:lang w:val="en-US" w:eastAsia="zh-CN" w:bidi="ar"/>
        </w:rPr>
        <w:t xml:space="preserve">744 </w:t>
      </w:r>
      <w:r>
        <w:rPr>
          <w:rFonts w:hint="eastAsia" w:ascii="宋体" w:hAnsi="宋体" w:cs="宋体"/>
          <w:color w:val="auto"/>
          <w:kern w:val="0"/>
          <w:highlight w:val="none"/>
          <w:lang w:val="en-US" w:eastAsia="zh-CN" w:bidi="ar"/>
        </w:rPr>
        <w:t>号</w:t>
      </w:r>
    </w:p>
    <w:p>
      <w:pPr>
        <w:widowControl/>
        <w:numPr>
          <w:ilvl w:val="0"/>
          <w:numId w:val="32"/>
        </w:numPr>
        <w:jc w:val="left"/>
        <w:rPr>
          <w:rFonts w:ascii="宋体" w:hAnsi="宋体" w:cs="宋体"/>
          <w:color w:val="auto"/>
          <w:kern w:val="0"/>
          <w:lang w:bidi="ar"/>
        </w:rPr>
      </w:pPr>
      <w:r>
        <w:rPr>
          <w:rFonts w:hint="eastAsia" w:ascii="宋体" w:hAnsi="宋体" w:cs="宋体"/>
          <w:color w:val="auto"/>
          <w:kern w:val="0"/>
          <w:lang w:bidi="ar"/>
        </w:rPr>
        <w:t>饲料添加剂品种目录 中华人民共和国农业部公告第2045号</w:t>
      </w:r>
    </w:p>
    <w:p>
      <w:pPr>
        <w:widowControl/>
        <w:jc w:val="left"/>
        <w:rPr>
          <w:rFonts w:ascii="宋体" w:hAnsi="宋体" w:cs="宋体"/>
          <w:color w:val="000000"/>
          <w:kern w:val="0"/>
          <w:sz w:val="19"/>
          <w:szCs w:val="19"/>
          <w:lang w:bidi="ar"/>
        </w:rPr>
      </w:pPr>
    </w:p>
    <w:p>
      <w:pPr>
        <w:widowControl/>
        <w:jc w:val="left"/>
        <w:rPr>
          <w:rFonts w:ascii="宋体" w:hAnsi="宋体" w:cs="宋体"/>
          <w:color w:val="000000"/>
          <w:kern w:val="0"/>
          <w:sz w:val="19"/>
          <w:szCs w:val="19"/>
          <w:lang w:bidi="ar"/>
        </w:rPr>
      </w:pPr>
    </w:p>
    <w:p>
      <w:pPr>
        <w:widowControl/>
        <w:jc w:val="left"/>
        <w:rPr>
          <w:rFonts w:ascii="宋体" w:hAnsi="宋体" w:cs="宋体"/>
          <w:color w:val="000000"/>
          <w:kern w:val="0"/>
          <w:sz w:val="19"/>
          <w:szCs w:val="19"/>
          <w:lang w:bidi="ar"/>
        </w:rPr>
      </w:pPr>
    </w:p>
    <w:p>
      <w:pPr>
        <w:widowControl/>
        <w:jc w:val="left"/>
        <w:rPr>
          <w:rFonts w:ascii="宋体" w:hAnsi="宋体" w:cs="宋体"/>
          <w:color w:val="000000"/>
          <w:kern w:val="0"/>
          <w:sz w:val="19"/>
          <w:szCs w:val="19"/>
          <w:lang w:bidi="ar"/>
        </w:rPr>
      </w:pPr>
    </w:p>
    <w:bookmarkEnd w:id="42"/>
    <w:p>
      <w:pPr>
        <w:pStyle w:val="56"/>
        <w:ind w:firstLine="0" w:firstLineChars="0"/>
        <w:jc w:val="center"/>
      </w:pPr>
      <w:bookmarkStart w:id="43"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cstate="print"/>
                    <a:stretch>
                      <a:fillRect/>
                    </a:stretch>
                  </pic:blipFill>
                  <pic:spPr>
                    <a:xfrm>
                      <a:off x="0" y="0"/>
                      <a:ext cx="1485900" cy="317500"/>
                    </a:xfrm>
                    <a:prstGeom prst="rect">
                      <a:avLst/>
                    </a:prstGeom>
                  </pic:spPr>
                </pic:pic>
              </a:graphicData>
            </a:graphic>
          </wp:inline>
        </w:drawing>
      </w:r>
      <w:bookmarkEnd w:id="43"/>
    </w:p>
    <w:sectPr>
      <w:headerReference r:id="rId13" w:type="default"/>
      <w:footerReference r:id="rId15" w:type="default"/>
      <w:headerReference r:id="rId14" w:type="even"/>
      <w:footerReference r:id="rId16" w:type="even"/>
      <w:pgSz w:w="11906" w:h="16838"/>
      <w:pgMar w:top="567"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I</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pict>
        <v:shape id="_x0000_s1025" o:spid="_x0000_s1025"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2"/>
                </w:pPr>
                <w:r>
                  <w:fldChar w:fldCharType="begin"/>
                </w:r>
                <w:r>
                  <w:instrText xml:space="preserve">PAGE   \* MERGEFORMAT</w:instrText>
                </w:r>
                <w:r>
                  <w:fldChar w:fldCharType="separate"/>
                </w:r>
                <w:r>
                  <w:rPr>
                    <w:lang w:val="zh-CN"/>
                  </w:rP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XX/T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5EEB96"/>
    <w:multiLevelType w:val="singleLevel"/>
    <w:tmpl w:val="B65EEB96"/>
    <w:lvl w:ilvl="0" w:tentative="0">
      <w:start w:val="2"/>
      <w:numFmt w:val="decimal"/>
      <w:suff w:val="space"/>
      <w:lvlText w:val="[%1]"/>
      <w:lvlJc w:val="left"/>
    </w:lvl>
  </w:abstractNum>
  <w:abstractNum w:abstractNumId="1">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attachedTemplate r:id="rId1"/>
  <w:documentProtection w:edit="forms" w:enforcement="1" w:cryptProviderType="rsaFull" w:cryptAlgorithmClass="hash" w:cryptAlgorithmType="typeAny" w:cryptAlgorithmSid="4" w:cryptSpinCount="100000" w:hash="blEgf4NxHtcp5nhAl7P3kEfUw/Y=" w:salt="fKb3pnBc8ssbolnnY5S2Pg=="/>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U4OWIyYjJjNzE2YjBmZmFhY2EyNDA0MDJmMzI3NjYifQ=="/>
  </w:docVars>
  <w:rsids>
    <w:rsidRoot w:val="00877A48"/>
    <w:rsid w:val="0000040A"/>
    <w:rsid w:val="00000A94"/>
    <w:rsid w:val="00001972"/>
    <w:rsid w:val="00001D9A"/>
    <w:rsid w:val="00007B3A"/>
    <w:rsid w:val="000107E0"/>
    <w:rsid w:val="00011FDE"/>
    <w:rsid w:val="00012FFD"/>
    <w:rsid w:val="00014162"/>
    <w:rsid w:val="00014340"/>
    <w:rsid w:val="00016A9C"/>
    <w:rsid w:val="00017701"/>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4AC0"/>
    <w:rsid w:val="000556ED"/>
    <w:rsid w:val="00055FE2"/>
    <w:rsid w:val="0005616F"/>
    <w:rsid w:val="00060C2E"/>
    <w:rsid w:val="00061033"/>
    <w:rsid w:val="000619E9"/>
    <w:rsid w:val="000622D4"/>
    <w:rsid w:val="0006357D"/>
    <w:rsid w:val="00067F1E"/>
    <w:rsid w:val="00071CC0"/>
    <w:rsid w:val="00073C8C"/>
    <w:rsid w:val="00074ACC"/>
    <w:rsid w:val="00077B64"/>
    <w:rsid w:val="00080A1C"/>
    <w:rsid w:val="00082317"/>
    <w:rsid w:val="00083D2C"/>
    <w:rsid w:val="00083EB8"/>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31D"/>
    <w:rsid w:val="000C2FBD"/>
    <w:rsid w:val="000C4B41"/>
    <w:rsid w:val="000C57D6"/>
    <w:rsid w:val="000C6362"/>
    <w:rsid w:val="000C7666"/>
    <w:rsid w:val="000D0A9C"/>
    <w:rsid w:val="000D1795"/>
    <w:rsid w:val="000D329A"/>
    <w:rsid w:val="000D4B9C"/>
    <w:rsid w:val="000D4EB6"/>
    <w:rsid w:val="000D753B"/>
    <w:rsid w:val="000D7A29"/>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35EEB"/>
    <w:rsid w:val="00236938"/>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5542"/>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06569"/>
    <w:rsid w:val="00313B85"/>
    <w:rsid w:val="003177BC"/>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18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3BE"/>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326"/>
    <w:rsid w:val="004E67C0"/>
    <w:rsid w:val="004F391A"/>
    <w:rsid w:val="004F3CFB"/>
    <w:rsid w:val="004F6456"/>
    <w:rsid w:val="004F696E"/>
    <w:rsid w:val="004F6C71"/>
    <w:rsid w:val="00501139"/>
    <w:rsid w:val="0050363E"/>
    <w:rsid w:val="005039BC"/>
    <w:rsid w:val="00503B3F"/>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037"/>
    <w:rsid w:val="005E7881"/>
    <w:rsid w:val="005E78E0"/>
    <w:rsid w:val="005F0D9C"/>
    <w:rsid w:val="005F284E"/>
    <w:rsid w:val="005F3BF5"/>
    <w:rsid w:val="005F4712"/>
    <w:rsid w:val="005F7096"/>
    <w:rsid w:val="006015CE"/>
    <w:rsid w:val="00604784"/>
    <w:rsid w:val="00606419"/>
    <w:rsid w:val="00607682"/>
    <w:rsid w:val="00607D29"/>
    <w:rsid w:val="00612952"/>
    <w:rsid w:val="00614CC1"/>
    <w:rsid w:val="00615A9D"/>
    <w:rsid w:val="00615E42"/>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4B0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6476"/>
    <w:rsid w:val="006770F4"/>
    <w:rsid w:val="00677A84"/>
    <w:rsid w:val="0068026D"/>
    <w:rsid w:val="00680A27"/>
    <w:rsid w:val="006816A4"/>
    <w:rsid w:val="006819B8"/>
    <w:rsid w:val="006840A6"/>
    <w:rsid w:val="006850CD"/>
    <w:rsid w:val="00685AAB"/>
    <w:rsid w:val="00696EB7"/>
    <w:rsid w:val="006A07AA"/>
    <w:rsid w:val="006A12A0"/>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0844"/>
    <w:rsid w:val="00711CBA"/>
    <w:rsid w:val="00711FB5"/>
    <w:rsid w:val="00712A01"/>
    <w:rsid w:val="00714CCC"/>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1928"/>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830"/>
    <w:rsid w:val="00802F42"/>
    <w:rsid w:val="00804383"/>
    <w:rsid w:val="00804BB7"/>
    <w:rsid w:val="00804D41"/>
    <w:rsid w:val="00810257"/>
    <w:rsid w:val="008104F5"/>
    <w:rsid w:val="00811072"/>
    <w:rsid w:val="00811369"/>
    <w:rsid w:val="00815419"/>
    <w:rsid w:val="008163C8"/>
    <w:rsid w:val="008164A1"/>
    <w:rsid w:val="00817325"/>
    <w:rsid w:val="008209E6"/>
    <w:rsid w:val="00821EDE"/>
    <w:rsid w:val="00823303"/>
    <w:rsid w:val="008233B2"/>
    <w:rsid w:val="00823A9F"/>
    <w:rsid w:val="00823C85"/>
    <w:rsid w:val="00825138"/>
    <w:rsid w:val="008269DD"/>
    <w:rsid w:val="00830621"/>
    <w:rsid w:val="00832B6F"/>
    <w:rsid w:val="0083348C"/>
    <w:rsid w:val="008373D3"/>
    <w:rsid w:val="00840617"/>
    <w:rsid w:val="00840F84"/>
    <w:rsid w:val="00842923"/>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4F6A"/>
    <w:rsid w:val="00877A48"/>
    <w:rsid w:val="00883F93"/>
    <w:rsid w:val="00884DB3"/>
    <w:rsid w:val="00885A9D"/>
    <w:rsid w:val="008864F6"/>
    <w:rsid w:val="0089049D"/>
    <w:rsid w:val="00891D42"/>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5181"/>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D78C2"/>
    <w:rsid w:val="009E0F62"/>
    <w:rsid w:val="009E4187"/>
    <w:rsid w:val="009E4A58"/>
    <w:rsid w:val="009E5A2D"/>
    <w:rsid w:val="009E5AB2"/>
    <w:rsid w:val="009E6219"/>
    <w:rsid w:val="009F03B3"/>
    <w:rsid w:val="00A0096C"/>
    <w:rsid w:val="00A01757"/>
    <w:rsid w:val="00A028C0"/>
    <w:rsid w:val="00A02BAE"/>
    <w:rsid w:val="00A06A6B"/>
    <w:rsid w:val="00A07E47"/>
    <w:rsid w:val="00A129D0"/>
    <w:rsid w:val="00A12C33"/>
    <w:rsid w:val="00A12DCC"/>
    <w:rsid w:val="00A138BA"/>
    <w:rsid w:val="00A14C8E"/>
    <w:rsid w:val="00A153D9"/>
    <w:rsid w:val="00A15F09"/>
    <w:rsid w:val="00A169B6"/>
    <w:rsid w:val="00A2271D"/>
    <w:rsid w:val="00A237D5"/>
    <w:rsid w:val="00A25F5E"/>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D82"/>
    <w:rsid w:val="00A648CD"/>
    <w:rsid w:val="00A6537A"/>
    <w:rsid w:val="00A67866"/>
    <w:rsid w:val="00A70B07"/>
    <w:rsid w:val="00A71353"/>
    <w:rsid w:val="00A723F8"/>
    <w:rsid w:val="00A77CCB"/>
    <w:rsid w:val="00A83D8D"/>
    <w:rsid w:val="00A8446B"/>
    <w:rsid w:val="00A8473F"/>
    <w:rsid w:val="00A862D6"/>
    <w:rsid w:val="00A8715E"/>
    <w:rsid w:val="00A9295B"/>
    <w:rsid w:val="00A93B09"/>
    <w:rsid w:val="00A94247"/>
    <w:rsid w:val="00A952D7"/>
    <w:rsid w:val="00A963F7"/>
    <w:rsid w:val="00A96AD8"/>
    <w:rsid w:val="00A970EE"/>
    <w:rsid w:val="00AA052C"/>
    <w:rsid w:val="00AA1E45"/>
    <w:rsid w:val="00AA4286"/>
    <w:rsid w:val="00AA456B"/>
    <w:rsid w:val="00AA57F5"/>
    <w:rsid w:val="00AA672E"/>
    <w:rsid w:val="00AA6EC9"/>
    <w:rsid w:val="00AB41D5"/>
    <w:rsid w:val="00AB6309"/>
    <w:rsid w:val="00AB6C5F"/>
    <w:rsid w:val="00AB7129"/>
    <w:rsid w:val="00AB7F28"/>
    <w:rsid w:val="00AC27A6"/>
    <w:rsid w:val="00AC2CF2"/>
    <w:rsid w:val="00AC2E96"/>
    <w:rsid w:val="00AC30F7"/>
    <w:rsid w:val="00AC3A5A"/>
    <w:rsid w:val="00AC4D95"/>
    <w:rsid w:val="00AC5DF4"/>
    <w:rsid w:val="00AD0AEF"/>
    <w:rsid w:val="00AD11B7"/>
    <w:rsid w:val="00AD1A94"/>
    <w:rsid w:val="00AD1C05"/>
    <w:rsid w:val="00AD4126"/>
    <w:rsid w:val="00AD421C"/>
    <w:rsid w:val="00AD44FA"/>
    <w:rsid w:val="00AD6228"/>
    <w:rsid w:val="00AE070A"/>
    <w:rsid w:val="00AE101C"/>
    <w:rsid w:val="00AE368E"/>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5CD"/>
    <w:rsid w:val="00B60ACF"/>
    <w:rsid w:val="00B61CE0"/>
    <w:rsid w:val="00B62B58"/>
    <w:rsid w:val="00B63A20"/>
    <w:rsid w:val="00B65149"/>
    <w:rsid w:val="00B66567"/>
    <w:rsid w:val="00B66F52"/>
    <w:rsid w:val="00B66FE5"/>
    <w:rsid w:val="00B7163F"/>
    <w:rsid w:val="00B72880"/>
    <w:rsid w:val="00B758BF"/>
    <w:rsid w:val="00B75BF3"/>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2213"/>
    <w:rsid w:val="00C6329F"/>
    <w:rsid w:val="00C63340"/>
    <w:rsid w:val="00C643F9"/>
    <w:rsid w:val="00C64E95"/>
    <w:rsid w:val="00C71372"/>
    <w:rsid w:val="00C72410"/>
    <w:rsid w:val="00C7287F"/>
    <w:rsid w:val="00C80CB8"/>
    <w:rsid w:val="00C819F8"/>
    <w:rsid w:val="00C82279"/>
    <w:rsid w:val="00C8248C"/>
    <w:rsid w:val="00C84E33"/>
    <w:rsid w:val="00C86D6F"/>
    <w:rsid w:val="00C8747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0A"/>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0CF"/>
    <w:rsid w:val="00D352A2"/>
    <w:rsid w:val="00D36F7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740"/>
    <w:rsid w:val="00DA28E8"/>
    <w:rsid w:val="00DA38D3"/>
    <w:rsid w:val="00DA3932"/>
    <w:rsid w:val="00DA3AFC"/>
    <w:rsid w:val="00DA5749"/>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11E9"/>
    <w:rsid w:val="00E23D99"/>
    <w:rsid w:val="00E23FBD"/>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1E64"/>
    <w:rsid w:val="00EF3235"/>
    <w:rsid w:val="00EF5598"/>
    <w:rsid w:val="00EF7E72"/>
    <w:rsid w:val="00F06D37"/>
    <w:rsid w:val="00F07B9D"/>
    <w:rsid w:val="00F11586"/>
    <w:rsid w:val="00F1183B"/>
    <w:rsid w:val="00F11C9F"/>
    <w:rsid w:val="00F12263"/>
    <w:rsid w:val="00F1409D"/>
    <w:rsid w:val="00F14214"/>
    <w:rsid w:val="00F157A9"/>
    <w:rsid w:val="00F2341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55"/>
    <w:rsid w:val="00F65893"/>
    <w:rsid w:val="00F66A4A"/>
    <w:rsid w:val="00F71E22"/>
    <w:rsid w:val="00F72142"/>
    <w:rsid w:val="00F72AE7"/>
    <w:rsid w:val="00F81141"/>
    <w:rsid w:val="00F833BA"/>
    <w:rsid w:val="00F84162"/>
    <w:rsid w:val="00F84FD0"/>
    <w:rsid w:val="00F859A8"/>
    <w:rsid w:val="00F86D87"/>
    <w:rsid w:val="00F9108B"/>
    <w:rsid w:val="00F91349"/>
    <w:rsid w:val="00F92254"/>
    <w:rsid w:val="00F93A8A"/>
    <w:rsid w:val="00F95248"/>
    <w:rsid w:val="00F956A9"/>
    <w:rsid w:val="00F963ED"/>
    <w:rsid w:val="00F966CF"/>
    <w:rsid w:val="00F96CAE"/>
    <w:rsid w:val="00F97C99"/>
    <w:rsid w:val="00FA4DAC"/>
    <w:rsid w:val="00FA662D"/>
    <w:rsid w:val="00FA73B1"/>
    <w:rsid w:val="00FA7CA2"/>
    <w:rsid w:val="00FB0CB9"/>
    <w:rsid w:val="00FB231D"/>
    <w:rsid w:val="00FB445F"/>
    <w:rsid w:val="00FB45F1"/>
    <w:rsid w:val="00FB4A72"/>
    <w:rsid w:val="00FB54E8"/>
    <w:rsid w:val="00FB7054"/>
    <w:rsid w:val="00FC17B7"/>
    <w:rsid w:val="00FC2CB7"/>
    <w:rsid w:val="00FC4090"/>
    <w:rsid w:val="00FC55B4"/>
    <w:rsid w:val="00FD00E6"/>
    <w:rsid w:val="00FD09A1"/>
    <w:rsid w:val="00FD2A7C"/>
    <w:rsid w:val="00FD59EB"/>
    <w:rsid w:val="00FD7299"/>
    <w:rsid w:val="00FE0C28"/>
    <w:rsid w:val="00FE1FBE"/>
    <w:rsid w:val="00FE3901"/>
    <w:rsid w:val="00FE39D3"/>
    <w:rsid w:val="00FE4BCE"/>
    <w:rsid w:val="00FE54AE"/>
    <w:rsid w:val="00FE576A"/>
    <w:rsid w:val="00FE7E79"/>
    <w:rsid w:val="00FF3E7D"/>
    <w:rsid w:val="00FF5B99"/>
    <w:rsid w:val="00FF730C"/>
    <w:rsid w:val="00FF73F4"/>
    <w:rsid w:val="00FF7CE4"/>
    <w:rsid w:val="00FF7E39"/>
    <w:rsid w:val="01541EA9"/>
    <w:rsid w:val="03F51DCE"/>
    <w:rsid w:val="03FC35CA"/>
    <w:rsid w:val="04333FF8"/>
    <w:rsid w:val="049C3B57"/>
    <w:rsid w:val="05CB49C9"/>
    <w:rsid w:val="06C05298"/>
    <w:rsid w:val="06EE4206"/>
    <w:rsid w:val="08251EAA"/>
    <w:rsid w:val="0A2F0DBE"/>
    <w:rsid w:val="0B0009AC"/>
    <w:rsid w:val="0BBF5879"/>
    <w:rsid w:val="0D173E6A"/>
    <w:rsid w:val="0EE61595"/>
    <w:rsid w:val="105570A4"/>
    <w:rsid w:val="142523F0"/>
    <w:rsid w:val="18356139"/>
    <w:rsid w:val="19CA465F"/>
    <w:rsid w:val="1AE14356"/>
    <w:rsid w:val="1BA809D0"/>
    <w:rsid w:val="1BAB04C0"/>
    <w:rsid w:val="1CD75A11"/>
    <w:rsid w:val="1E71779F"/>
    <w:rsid w:val="1EC56463"/>
    <w:rsid w:val="1F4E188E"/>
    <w:rsid w:val="20CB5184"/>
    <w:rsid w:val="20D14525"/>
    <w:rsid w:val="25A95A70"/>
    <w:rsid w:val="263022BF"/>
    <w:rsid w:val="263B48A8"/>
    <w:rsid w:val="293E2974"/>
    <w:rsid w:val="2A750617"/>
    <w:rsid w:val="2BBB64FD"/>
    <w:rsid w:val="2C98308E"/>
    <w:rsid w:val="2CB371D5"/>
    <w:rsid w:val="2CF9108B"/>
    <w:rsid w:val="2D8D7366"/>
    <w:rsid w:val="2F1E302B"/>
    <w:rsid w:val="300A7A53"/>
    <w:rsid w:val="30823A8E"/>
    <w:rsid w:val="32317519"/>
    <w:rsid w:val="34446530"/>
    <w:rsid w:val="3AA75652"/>
    <w:rsid w:val="3AC3717D"/>
    <w:rsid w:val="3E42660A"/>
    <w:rsid w:val="3EE651E8"/>
    <w:rsid w:val="40B90E06"/>
    <w:rsid w:val="4220450A"/>
    <w:rsid w:val="476855EA"/>
    <w:rsid w:val="47CB3CE3"/>
    <w:rsid w:val="481C5763"/>
    <w:rsid w:val="48425B85"/>
    <w:rsid w:val="493556E9"/>
    <w:rsid w:val="49437E06"/>
    <w:rsid w:val="4A3E237C"/>
    <w:rsid w:val="4A454F7B"/>
    <w:rsid w:val="4A722025"/>
    <w:rsid w:val="4A916B25"/>
    <w:rsid w:val="4B6E6C91"/>
    <w:rsid w:val="4B7C0820"/>
    <w:rsid w:val="4C4243A5"/>
    <w:rsid w:val="4EF31987"/>
    <w:rsid w:val="4FB530E0"/>
    <w:rsid w:val="4FD25CE8"/>
    <w:rsid w:val="4FD33566"/>
    <w:rsid w:val="4FFC0BB0"/>
    <w:rsid w:val="50C335DB"/>
    <w:rsid w:val="51A51F71"/>
    <w:rsid w:val="53F8359B"/>
    <w:rsid w:val="5422686A"/>
    <w:rsid w:val="54696247"/>
    <w:rsid w:val="54F61933"/>
    <w:rsid w:val="551D388A"/>
    <w:rsid w:val="578A45C6"/>
    <w:rsid w:val="5C237623"/>
    <w:rsid w:val="5CC52489"/>
    <w:rsid w:val="5D7F0889"/>
    <w:rsid w:val="5D8B4F8D"/>
    <w:rsid w:val="5DBB3FB7"/>
    <w:rsid w:val="5DD45079"/>
    <w:rsid w:val="5DDA5439"/>
    <w:rsid w:val="5F5331F8"/>
    <w:rsid w:val="5F69359F"/>
    <w:rsid w:val="602B6AA7"/>
    <w:rsid w:val="6093227F"/>
    <w:rsid w:val="614A6D26"/>
    <w:rsid w:val="6169594A"/>
    <w:rsid w:val="61BA7F0E"/>
    <w:rsid w:val="6356208C"/>
    <w:rsid w:val="638906B4"/>
    <w:rsid w:val="64191A38"/>
    <w:rsid w:val="65392FED"/>
    <w:rsid w:val="66714609"/>
    <w:rsid w:val="669B49D9"/>
    <w:rsid w:val="66B13505"/>
    <w:rsid w:val="673F5550"/>
    <w:rsid w:val="68364AB8"/>
    <w:rsid w:val="68A0130D"/>
    <w:rsid w:val="6A097E59"/>
    <w:rsid w:val="6A6D488B"/>
    <w:rsid w:val="6C2216A6"/>
    <w:rsid w:val="6CC71112"/>
    <w:rsid w:val="6CF335F5"/>
    <w:rsid w:val="6E654247"/>
    <w:rsid w:val="6F6C7609"/>
    <w:rsid w:val="70227EC6"/>
    <w:rsid w:val="728E35F1"/>
    <w:rsid w:val="72EE408F"/>
    <w:rsid w:val="73CC2623"/>
    <w:rsid w:val="78CB6D81"/>
    <w:rsid w:val="78E81581"/>
    <w:rsid w:val="7A88301C"/>
    <w:rsid w:val="7C2525F6"/>
    <w:rsid w:val="7C562A97"/>
    <w:rsid w:val="7D010779"/>
    <w:rsid w:val="7F5812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6"/>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autoRedefine/>
    <w:semiHidden/>
    <w:unhideWhenUsed/>
    <w:qFormat/>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next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1 字符"/>
    <w:link w:val="2"/>
    <w:autoRedefine/>
    <w:qFormat/>
    <w:uiPriority w:val="0"/>
    <w:rPr>
      <w:rFonts w:ascii="Times New Roman" w:hAnsi="Times New Roman" w:eastAsia="宋体" w:cs="Times New Roman"/>
      <w:b/>
      <w:bCs/>
      <w:kern w:val="44"/>
      <w:sz w:val="44"/>
      <w:szCs w:val="44"/>
    </w:rPr>
  </w:style>
  <w:style w:type="character" w:customStyle="1" w:styleId="35">
    <w:name w:val="标题 2 字符"/>
    <w:link w:val="3"/>
    <w:autoRedefine/>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autoRedefine/>
    <w:qFormat/>
    <w:uiPriority w:val="0"/>
    <w:rPr>
      <w:rFonts w:ascii="Arial" w:hAnsi="Arial" w:eastAsia="黑体" w:cs="Times New Roman"/>
      <w:b/>
      <w:bCs/>
      <w:sz w:val="28"/>
      <w:szCs w:val="28"/>
    </w:rPr>
  </w:style>
  <w:style w:type="character" w:customStyle="1" w:styleId="38">
    <w:name w:val="标题 5 字符"/>
    <w:link w:val="6"/>
    <w:autoRedefine/>
    <w:qFormat/>
    <w:uiPriority w:val="0"/>
    <w:rPr>
      <w:rFonts w:ascii="Times New Roman" w:hAnsi="Times New Roman" w:eastAsia="宋体" w:cs="Times New Roman"/>
      <w:b/>
      <w:bCs/>
      <w:sz w:val="28"/>
      <w:szCs w:val="28"/>
    </w:rPr>
  </w:style>
  <w:style w:type="character" w:customStyle="1" w:styleId="39">
    <w:name w:val="标题 6 字符"/>
    <w:link w:val="7"/>
    <w:autoRedefine/>
    <w:qFormat/>
    <w:uiPriority w:val="0"/>
    <w:rPr>
      <w:rFonts w:ascii="Arial" w:hAnsi="Arial" w:eastAsia="黑体" w:cs="Times New Roman"/>
      <w:b/>
      <w:bCs/>
      <w:sz w:val="24"/>
      <w:szCs w:val="24"/>
    </w:rPr>
  </w:style>
  <w:style w:type="character" w:customStyle="1" w:styleId="40">
    <w:name w:val="标题 7 字符"/>
    <w:link w:val="8"/>
    <w:autoRedefine/>
    <w:qFormat/>
    <w:uiPriority w:val="0"/>
    <w:rPr>
      <w:rFonts w:ascii="Times New Roman" w:hAnsi="Times New Roman" w:eastAsia="宋体" w:cs="Times New Roman"/>
      <w:b/>
      <w:bCs/>
      <w:sz w:val="24"/>
      <w:szCs w:val="24"/>
    </w:rPr>
  </w:style>
  <w:style w:type="character" w:customStyle="1" w:styleId="41">
    <w:name w:val="标题 8 字符"/>
    <w:link w:val="9"/>
    <w:autoRedefine/>
    <w:qFormat/>
    <w:uiPriority w:val="0"/>
    <w:rPr>
      <w:rFonts w:ascii="Arial" w:hAnsi="Arial" w:eastAsia="黑体" w:cs="Times New Roman"/>
      <w:sz w:val="24"/>
      <w:szCs w:val="24"/>
    </w:rPr>
  </w:style>
  <w:style w:type="character" w:customStyle="1" w:styleId="42">
    <w:name w:val="标题 9 字符"/>
    <w:link w:val="10"/>
    <w:autoRedefine/>
    <w:qFormat/>
    <w:uiPriority w:val="0"/>
    <w:rPr>
      <w:rFonts w:ascii="Arial" w:hAnsi="Arial" w:eastAsia="黑体" w:cs="Times New Roman"/>
      <w:szCs w:val="21"/>
    </w:rPr>
  </w:style>
  <w:style w:type="character" w:customStyle="1" w:styleId="43">
    <w:name w:val="页眉 字符"/>
    <w:link w:val="18"/>
    <w:autoRedefine/>
    <w:qFormat/>
    <w:uiPriority w:val="99"/>
    <w:rPr>
      <w:rFonts w:ascii="Times New Roman" w:hAnsi="Times New Roman" w:eastAsia="宋体" w:cs="Times New Roman"/>
      <w:sz w:val="18"/>
      <w:szCs w:val="18"/>
    </w:rPr>
  </w:style>
  <w:style w:type="character" w:customStyle="1" w:styleId="44">
    <w:name w:val="页脚 字符"/>
    <w:link w:val="17"/>
    <w:autoRedefine/>
    <w:qFormat/>
    <w:uiPriority w:val="99"/>
    <w:rPr>
      <w:rFonts w:ascii="宋体" w:hAnsi="Times New Roman" w:eastAsia="宋体" w:cs="Times New Roman"/>
      <w:sz w:val="18"/>
      <w:szCs w:val="18"/>
    </w:rPr>
  </w:style>
  <w:style w:type="character" w:customStyle="1" w:styleId="45">
    <w:name w:val="批注框文本 字符"/>
    <w:link w:val="16"/>
    <w:autoRedefine/>
    <w:semiHidden/>
    <w:qFormat/>
    <w:uiPriority w:val="99"/>
    <w:rPr>
      <w:sz w:val="18"/>
      <w:szCs w:val="18"/>
    </w:rPr>
  </w:style>
  <w:style w:type="paragraph" w:styleId="46">
    <w:name w:val="Quote"/>
    <w:basedOn w:val="1"/>
    <w:next w:val="1"/>
    <w:link w:val="47"/>
    <w:autoRedefine/>
    <w:qFormat/>
    <w:uiPriority w:val="29"/>
    <w:rPr>
      <w:i/>
      <w:iCs/>
      <w:color w:val="000000"/>
    </w:rPr>
  </w:style>
  <w:style w:type="character" w:customStyle="1" w:styleId="47">
    <w:name w:val="引用 字符"/>
    <w:link w:val="46"/>
    <w:autoRedefine/>
    <w:qFormat/>
    <w:uiPriority w:val="29"/>
    <w:rPr>
      <w:i/>
      <w:iCs/>
      <w:color w:val="000000"/>
    </w:rPr>
  </w:style>
  <w:style w:type="character" w:customStyle="1" w:styleId="48">
    <w:name w:val="标题 字符"/>
    <w:link w:val="25"/>
    <w:autoRedefine/>
    <w:qFormat/>
    <w:uiPriority w:val="0"/>
    <w:rPr>
      <w:rFonts w:ascii="Arial" w:hAnsi="Arial" w:eastAsia="宋体" w:cs="Arial"/>
      <w:b/>
      <w:bCs/>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autoRedefine/>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6">
    <w:name w:val="标准文件_发布"/>
    <w:autoRedefine/>
    <w:qFormat/>
    <w:uiPriority w:val="0"/>
    <w:rPr>
      <w:rFonts w:ascii="黑体" w:eastAsia="黑体"/>
      <w:spacing w:val="0"/>
      <w:w w:val="100"/>
      <w:position w:val="3"/>
      <w:sz w:val="28"/>
    </w:rPr>
  </w:style>
  <w:style w:type="paragraph" w:customStyle="1" w:styleId="67">
    <w:name w:val="标准文件_方框数字列项"/>
    <w:basedOn w:val="56"/>
    <w:autoRedefine/>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Lines="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Lines="0" w:afterLines="0"/>
      <w:outlineLvl w:val="9"/>
    </w:pPr>
    <w:rPr>
      <w:rFonts w:ascii="宋体" w:eastAsia="宋体"/>
    </w:rPr>
  </w:style>
  <w:style w:type="paragraph" w:customStyle="1" w:styleId="163">
    <w:name w:val="标准文件_五级无标题"/>
    <w:basedOn w:val="103"/>
    <w:qFormat/>
    <w:uiPriority w:val="0"/>
    <w:pPr>
      <w:spacing w:beforeLines="0" w:afterLines="0"/>
      <w:outlineLvl w:val="9"/>
    </w:pPr>
    <w:rPr>
      <w:rFonts w:ascii="宋体" w:eastAsia="宋体"/>
    </w:rPr>
  </w:style>
  <w:style w:type="paragraph" w:customStyle="1" w:styleId="164">
    <w:name w:val="标准文件_三级无标题"/>
    <w:basedOn w:val="94"/>
    <w:qFormat/>
    <w:uiPriority w:val="0"/>
    <w:pPr>
      <w:spacing w:beforeLines="0" w:afterLines="0"/>
      <w:outlineLvl w:val="9"/>
    </w:pPr>
    <w:rPr>
      <w:rFonts w:ascii="宋体" w:eastAsia="宋体"/>
    </w:rPr>
  </w:style>
  <w:style w:type="paragraph" w:customStyle="1" w:styleId="165">
    <w:name w:val="标准文件_二级无标题"/>
    <w:basedOn w:val="65"/>
    <w:qFormat/>
    <w:uiPriority w:val="0"/>
    <w:pPr>
      <w:spacing w:beforeLines="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Lines="0" w:afterLines="0" w:line="276" w:lineRule="auto"/>
      <w:outlineLvl w:val="9"/>
    </w:pPr>
    <w:rPr>
      <w:rFonts w:ascii="宋体" w:eastAsia="宋体"/>
    </w:rPr>
  </w:style>
  <w:style w:type="paragraph" w:customStyle="1" w:styleId="212">
    <w:name w:val="标准文件_附录二级无标题"/>
    <w:basedOn w:val="79"/>
    <w:qFormat/>
    <w:uiPriority w:val="0"/>
    <w:pPr>
      <w:spacing w:beforeLines="0" w:afterLines="0" w:line="276" w:lineRule="auto"/>
      <w:outlineLvl w:val="9"/>
    </w:pPr>
    <w:rPr>
      <w:rFonts w:ascii="宋体" w:eastAsia="宋体"/>
    </w:rPr>
  </w:style>
  <w:style w:type="paragraph" w:customStyle="1" w:styleId="213">
    <w:name w:val="标准文件_附录三级无标题"/>
    <w:basedOn w:val="81"/>
    <w:qFormat/>
    <w:uiPriority w:val="0"/>
    <w:pPr>
      <w:spacing w:beforeLines="0" w:afterLines="0" w:line="276" w:lineRule="auto"/>
      <w:outlineLvl w:val="9"/>
    </w:pPr>
    <w:rPr>
      <w:rFonts w:ascii="宋体" w:eastAsia="宋体"/>
    </w:rPr>
  </w:style>
  <w:style w:type="paragraph" w:customStyle="1" w:styleId="214">
    <w:name w:val="标准文件_附录四级无标题"/>
    <w:basedOn w:val="82"/>
    <w:qFormat/>
    <w:uiPriority w:val="0"/>
    <w:pPr>
      <w:spacing w:beforeLines="0" w:afterLines="0" w:line="276" w:lineRule="auto"/>
      <w:outlineLvl w:val="9"/>
    </w:pPr>
    <w:rPr>
      <w:rFonts w:ascii="宋体" w:eastAsia="宋体"/>
    </w:rPr>
  </w:style>
  <w:style w:type="paragraph" w:customStyle="1" w:styleId="215">
    <w:name w:val="标准文件_附录五级无标题"/>
    <w:basedOn w:val="84"/>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Lines="0" w:afterLines="0" w:line="276" w:lineRule="auto"/>
    </w:pPr>
    <w:rPr>
      <w:rFonts w:ascii="宋体" w:eastAsia="宋体"/>
    </w:rPr>
  </w:style>
  <w:style w:type="paragraph" w:customStyle="1" w:styleId="217">
    <w:name w:val="标准文件_引言二级无标题"/>
    <w:basedOn w:val="201"/>
    <w:next w:val="56"/>
    <w:qFormat/>
    <w:uiPriority w:val="0"/>
    <w:pPr>
      <w:spacing w:beforeLines="0" w:afterLines="0" w:line="276" w:lineRule="auto"/>
    </w:pPr>
    <w:rPr>
      <w:rFonts w:ascii="宋体" w:eastAsia="宋体"/>
    </w:rPr>
  </w:style>
  <w:style w:type="paragraph" w:customStyle="1" w:styleId="218">
    <w:name w:val="标准文件_引言三级无标题"/>
    <w:basedOn w:val="202"/>
    <w:next w:val="56"/>
    <w:qFormat/>
    <w:uiPriority w:val="0"/>
    <w:pPr>
      <w:spacing w:beforeLines="0" w:afterLines="0" w:line="276" w:lineRule="auto"/>
    </w:pPr>
    <w:rPr>
      <w:rFonts w:ascii="宋体" w:eastAsia="宋体"/>
    </w:rPr>
  </w:style>
  <w:style w:type="paragraph" w:customStyle="1" w:styleId="219">
    <w:name w:val="标准文件_引言四级无标题"/>
    <w:basedOn w:val="203"/>
    <w:next w:val="56"/>
    <w:qFormat/>
    <w:uiPriority w:val="0"/>
    <w:pPr>
      <w:spacing w:beforeLines="0" w:afterLines="0" w:line="276" w:lineRule="auto"/>
    </w:pPr>
    <w:rPr>
      <w:rFonts w:ascii="宋体" w:eastAsia="宋体"/>
    </w:rPr>
  </w:style>
  <w:style w:type="paragraph" w:customStyle="1" w:styleId="220">
    <w:name w:val="标准文件_引言五级无标题"/>
    <w:basedOn w:val="204"/>
    <w:next w:val="56"/>
    <w:qFormat/>
    <w:uiPriority w:val="0"/>
    <w:pPr>
      <w:spacing w:beforeLines="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link w:val="23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link w:val="230"/>
    <w:qFormat/>
    <w:uiPriority w:val="0"/>
    <w:rPr>
      <w:rFonts w:ascii="宋体" w:hAnsi="Times New Roman"/>
      <w:sz w:val="21"/>
    </w:rPr>
  </w:style>
  <w:style w:type="paragraph" w:customStyle="1" w:styleId="232">
    <w:name w:val="二级条标题"/>
    <w:basedOn w:val="1"/>
    <w:next w:val="230"/>
    <w:qFormat/>
    <w:uiPriority w:val="0"/>
    <w:pPr>
      <w:widowControl/>
      <w:tabs>
        <w:tab w:val="left" w:pos="360"/>
      </w:tabs>
      <w:adjustRightInd/>
      <w:spacing w:beforeLines="50" w:afterLines="50" w:line="240" w:lineRule="auto"/>
      <w:jc w:val="left"/>
      <w:outlineLvl w:val="3"/>
    </w:pPr>
    <w:rPr>
      <w:rFonts w:ascii="黑体" w:hAnsi="Times New Roman" w:eastAsia="黑体"/>
      <w:kern w:val="0"/>
    </w:rPr>
  </w:style>
  <w:style w:type="paragraph" w:customStyle="1" w:styleId="233">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tiff"/><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B7069AFAD624DF5BC78E6F6A1FABDF6"/>
        <w:style w:val=""/>
        <w:category>
          <w:name w:val="常规"/>
          <w:gallery w:val="placeholder"/>
        </w:category>
        <w:types>
          <w:type w:val="bbPlcHdr"/>
        </w:types>
        <w:behaviors>
          <w:behavior w:val="content"/>
        </w:behaviors>
        <w:description w:val=""/>
        <w:guid w:val="{1F4A20B7-D7F5-470E-A6E7-5FF4E40F8DCE}"/>
      </w:docPartPr>
      <w:docPartBody>
        <w:p>
          <w:pPr>
            <w:pStyle w:val="5"/>
          </w:pPr>
          <w:r>
            <w:rPr>
              <w:rStyle w:val="4"/>
              <w:rFonts w:hint="eastAsia"/>
            </w:rPr>
            <w:t>单击或点击此处输入文字。</w:t>
          </w:r>
        </w:p>
      </w:docPartBody>
    </w:docPart>
    <w:docPart>
      <w:docPartPr>
        <w:name w:val="3220CB0461DC485AA7E7844CC7B42A6C"/>
        <w:style w:val=""/>
        <w:category>
          <w:name w:val="常规"/>
          <w:gallery w:val="placeholder"/>
        </w:category>
        <w:types>
          <w:type w:val="bbPlcHdr"/>
        </w:types>
        <w:behaviors>
          <w:behavior w:val="content"/>
        </w:behaviors>
        <w:description w:val=""/>
        <w:guid w:val="{3F9420BA-1C03-4FE6-9F75-B849823BF4CD}"/>
      </w:docPartPr>
      <w:docPartBody>
        <w:p>
          <w:pPr>
            <w:pStyle w:val="6"/>
          </w:pPr>
          <w:r>
            <w:rPr>
              <w:rStyle w:val="4"/>
              <w:rFonts w:hint="eastAsia"/>
            </w:rPr>
            <w:t>选择一项。</w:t>
          </w:r>
        </w:p>
      </w:docPartBody>
    </w:docPart>
    <w:docPart>
      <w:docPartPr>
        <w:name w:val="F54A8601EF3D4DCB923D0D0364933C20"/>
        <w:style w:val=""/>
        <w:category>
          <w:name w:val="常规"/>
          <w:gallery w:val="placeholder"/>
        </w:category>
        <w:types>
          <w:type w:val="bbPlcHdr"/>
        </w:types>
        <w:behaviors>
          <w:behavior w:val="content"/>
        </w:behaviors>
        <w:description w:val=""/>
        <w:guid w:val="{3E047CC6-B9E3-4F2C-A5BA-D5CAE717E3AA}"/>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749D"/>
    <w:rsid w:val="00045934"/>
    <w:rsid w:val="000765F7"/>
    <w:rsid w:val="000F0473"/>
    <w:rsid w:val="000F3F5A"/>
    <w:rsid w:val="002A749D"/>
    <w:rsid w:val="002E115C"/>
    <w:rsid w:val="00341C5B"/>
    <w:rsid w:val="004B6B00"/>
    <w:rsid w:val="004F0E2D"/>
    <w:rsid w:val="005235D6"/>
    <w:rsid w:val="006D351A"/>
    <w:rsid w:val="00707567"/>
    <w:rsid w:val="00803629"/>
    <w:rsid w:val="00847A68"/>
    <w:rsid w:val="009A0C0C"/>
    <w:rsid w:val="00A25F5E"/>
    <w:rsid w:val="00B854A8"/>
    <w:rsid w:val="00C03DB5"/>
    <w:rsid w:val="00D04139"/>
    <w:rsid w:val="00E13C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B7069AFAD624DF5BC78E6F6A1FABDF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220CB0461DC485AA7E7844CC7B42A6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54A8601EF3D4DCB923D0D0364933C2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5"/>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60C327-B8BE-4701-9D5C-C45EFF56D352}">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7</Pages>
  <Words>2516</Words>
  <Characters>2724</Characters>
  <Lines>20</Lines>
  <Paragraphs>5</Paragraphs>
  <TotalTime>32</TotalTime>
  <ScaleCrop>false</ScaleCrop>
  <LinksUpToDate>false</LinksUpToDate>
  <CharactersWithSpaces>2840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2022-11-18T01:22:00Z</dcterms:created>
  <dc:creator>Windows User</dc:creator>
  <dc:description>&lt;config cover="true" show_menu="true" version="1.0.0" doctype="SDKXY"&gt;_x000d_
&lt;/config&gt;</dc:description>
  <cp:lastModifiedBy>寒冬腊月</cp:lastModifiedBy>
  <cp:lastPrinted>2024-04-03T08:01:00Z</cp:lastPrinted>
  <dcterms:modified xsi:type="dcterms:W3CDTF">2024-09-04T01:06:15Z</dcterms:modified>
  <dc:title>地方标准</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false</vt:lpwstr>
  </property>
  <property fmtid="{D5CDD505-2E9C-101B-9397-08002B2CF9AE}" pid="15" name="KSOProductBuildVer">
    <vt:lpwstr>2052-12.1.0.16910</vt:lpwstr>
  </property>
  <property fmtid="{D5CDD505-2E9C-101B-9397-08002B2CF9AE}" pid="16" name="ICV">
    <vt:lpwstr>34FA8BF277AF4D26918F56B9E0C9253D</vt:lpwstr>
  </property>
</Properties>
</file>