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204A5" w14:textId="77777777" w:rsidR="009279F5" w:rsidRDefault="009279F5" w:rsidP="009279F5">
      <w:pPr>
        <w:pStyle w:val="afb"/>
        <w:framePr w:wrap="around"/>
      </w:pPr>
      <w:r>
        <w:rPr>
          <w:rFonts w:ascii="Times New Roman"/>
        </w:rPr>
        <w:t>ICS</w:t>
      </w:r>
      <w:r>
        <w:rPr>
          <w:rFonts w:ascii="MS Mincho" w:eastAsia="MS Mincho" w:hAnsi="MS Mincho" w:cs="MS Mincho" w:hint="eastAsia"/>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Pr>
          <w:rFonts w:hint="eastAsia"/>
        </w:rPr>
        <w:t>65.020.20</w:t>
      </w:r>
      <w:r>
        <w:fldChar w:fldCharType="end"/>
      </w:r>
      <w:bookmarkEnd w:id="0"/>
    </w:p>
    <w:bookmarkStart w:id="1" w:name="WXFLH"/>
    <w:p w14:paraId="6CD8F7E5" w14:textId="77777777" w:rsidR="009279F5" w:rsidRDefault="009279F5" w:rsidP="009279F5">
      <w:pPr>
        <w:pStyle w:val="afb"/>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t xml:space="preserve">CCS </w:t>
      </w:r>
      <w:r>
        <w:rPr>
          <w:rFonts w:hint="eastAsia"/>
        </w:rPr>
        <w:t>B</w:t>
      </w:r>
      <w:r>
        <w:t xml:space="preserve"> </w:t>
      </w:r>
      <w:r>
        <w:rPr>
          <w:rFonts w:hint="eastAsia"/>
        </w:rPr>
        <w:t>05</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06"/>
      </w:tblGrid>
      <w:tr w:rsidR="009279F5" w14:paraId="6AE2A03B" w14:textId="77777777" w:rsidTr="009E2507">
        <w:tc>
          <w:tcPr>
            <w:tcW w:w="9854" w:type="dxa"/>
            <w:tcBorders>
              <w:top w:val="nil"/>
              <w:left w:val="nil"/>
              <w:bottom w:val="nil"/>
              <w:right w:val="nil"/>
            </w:tcBorders>
          </w:tcPr>
          <w:p w14:paraId="5AAAF0BE" w14:textId="72BE7EF2" w:rsidR="009279F5" w:rsidRDefault="009279F5" w:rsidP="009E2507">
            <w:pPr>
              <w:pStyle w:val="afb"/>
              <w:framePr w:wrap="around"/>
            </w:pPr>
            <w:r>
              <w:rPr>
                <w:noProof/>
              </w:rPr>
              <mc:AlternateContent>
                <mc:Choice Requires="wps">
                  <w:drawing>
                    <wp:anchor distT="0" distB="0" distL="114300" distR="114300" simplePos="0" relativeHeight="251656192" behindDoc="1" locked="0" layoutInCell="1" allowOverlap="1" wp14:anchorId="70FD6F98" wp14:editId="421D226D">
                      <wp:simplePos x="0" y="0"/>
                      <wp:positionH relativeFrom="column">
                        <wp:posOffset>-66675</wp:posOffset>
                      </wp:positionH>
                      <wp:positionV relativeFrom="paragraph">
                        <wp:posOffset>0</wp:posOffset>
                      </wp:positionV>
                      <wp:extent cx="866775" cy="198120"/>
                      <wp:effectExtent l="1905" t="0" r="0" b="0"/>
                      <wp:wrapNone/>
                      <wp:docPr id="809859513"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758F8" id="矩形 6" o:spid="_x0000_s1026" style="position:absolute;margin-left:-5.25pt;margin-top:0;width:68.2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1329F744" w14:textId="77777777" w:rsidR="009279F5" w:rsidRDefault="009279F5" w:rsidP="009279F5">
      <w:pPr>
        <w:pStyle w:val="af8"/>
        <w:framePr w:wrap="around"/>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21</w:t>
      </w:r>
      <w:r>
        <w:fldChar w:fldCharType="end"/>
      </w:r>
      <w:bookmarkEnd w:id="3"/>
    </w:p>
    <w:bookmarkStart w:id="4" w:name="c4"/>
    <w:p w14:paraId="4BFF9AAF" w14:textId="77777777" w:rsidR="009279F5" w:rsidRDefault="009279F5" w:rsidP="009279F5">
      <w:pPr>
        <w:pStyle w:val="af9"/>
        <w:framePr w:wrap="around"/>
        <w:rPr>
          <w:rFonts w:hint="eastAsia"/>
        </w:rPr>
      </w:pPr>
      <w:r>
        <w:fldChar w:fldCharType="begin">
          <w:ffData>
            <w:name w:val="c4"/>
            <w:enabled/>
            <w:calcOnExit w:val="0"/>
            <w:textInput/>
          </w:ffData>
        </w:fldChar>
      </w:r>
      <w:r>
        <w:instrText xml:space="preserve"> FORMTEXT </w:instrText>
      </w:r>
      <w:r>
        <w:fldChar w:fldCharType="separate"/>
      </w:r>
      <w:r>
        <w:rPr>
          <w:rFonts w:hint="eastAsia"/>
        </w:rPr>
        <w:t>辽宁省</w:t>
      </w:r>
      <w:r>
        <w:fldChar w:fldCharType="end"/>
      </w:r>
      <w:bookmarkEnd w:id="4"/>
      <w:r>
        <w:rPr>
          <w:rFonts w:hint="eastAsia"/>
        </w:rPr>
        <w:t>地方标准</w:t>
      </w:r>
    </w:p>
    <w:p w14:paraId="27DE0125" w14:textId="77777777" w:rsidR="009279F5" w:rsidRDefault="009279F5" w:rsidP="009279F5">
      <w:pPr>
        <w:pStyle w:val="2"/>
        <w:framePr w:wrap="around"/>
        <w:spacing w:before="312" w:after="312"/>
        <w:rPr>
          <w:rFonts w:hAnsi="黑体" w:hint="eastAsia"/>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r>
      <w:r>
        <w:rPr>
          <w:rFonts w:hAnsi="黑体"/>
        </w:rPr>
        <w:fldChar w:fldCharType="separate"/>
      </w:r>
      <w:r>
        <w:rPr>
          <w:rFonts w:hAnsi="黑体"/>
        </w:rPr>
        <w:t>21</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40"/>
      </w:tblGrid>
      <w:tr w:rsidR="009279F5" w14:paraId="1B8E7B56" w14:textId="77777777" w:rsidTr="009E2507">
        <w:tc>
          <w:tcPr>
            <w:tcW w:w="9356" w:type="dxa"/>
            <w:tcBorders>
              <w:top w:val="nil"/>
              <w:left w:val="nil"/>
              <w:bottom w:val="nil"/>
              <w:right w:val="nil"/>
            </w:tcBorders>
          </w:tcPr>
          <w:bookmarkStart w:id="8" w:name="DT"/>
          <w:p w14:paraId="0ADEAC8E" w14:textId="4A332B3D" w:rsidR="009279F5" w:rsidRDefault="009279F5" w:rsidP="009E2507">
            <w:pPr>
              <w:pStyle w:val="af2"/>
              <w:framePr w:wrap="around"/>
            </w:pPr>
            <w:r>
              <w:rPr>
                <w:noProof/>
              </w:rPr>
              <mc:AlternateContent>
                <mc:Choice Requires="wps">
                  <w:drawing>
                    <wp:anchor distT="0" distB="0" distL="114300" distR="114300" simplePos="0" relativeHeight="251658240" behindDoc="1" locked="0" layoutInCell="1" allowOverlap="1" wp14:anchorId="45AF05AA" wp14:editId="710AE654">
                      <wp:simplePos x="0" y="0"/>
                      <wp:positionH relativeFrom="column">
                        <wp:posOffset>4734560</wp:posOffset>
                      </wp:positionH>
                      <wp:positionV relativeFrom="paragraph">
                        <wp:posOffset>34290</wp:posOffset>
                      </wp:positionV>
                      <wp:extent cx="1143000" cy="228600"/>
                      <wp:effectExtent l="0" t="0" r="1270" b="0"/>
                      <wp:wrapNone/>
                      <wp:docPr id="143822091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139B1" id="矩形 5" o:spid="_x0000_s1026" style="position:absolute;margin-left:372.8pt;margin-top:2.7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14:paraId="441E4B1D" w14:textId="77777777" w:rsidR="009279F5" w:rsidRDefault="009279F5" w:rsidP="009279F5">
      <w:pPr>
        <w:pStyle w:val="2"/>
        <w:framePr w:wrap="around"/>
        <w:spacing w:before="312" w:after="312"/>
        <w:rPr>
          <w:rFonts w:hAnsi="黑体" w:hint="eastAsia"/>
        </w:rPr>
      </w:pPr>
    </w:p>
    <w:p w14:paraId="59346C34" w14:textId="77777777" w:rsidR="009279F5" w:rsidRDefault="009279F5" w:rsidP="009279F5">
      <w:pPr>
        <w:pStyle w:val="2"/>
        <w:framePr w:wrap="around"/>
        <w:spacing w:before="312" w:after="312"/>
        <w:rPr>
          <w:rFonts w:hAnsi="黑体" w:hint="eastAsia"/>
        </w:rPr>
      </w:pPr>
    </w:p>
    <w:p w14:paraId="4B27EA78" w14:textId="643C0C70" w:rsidR="009279F5" w:rsidRDefault="00862736" w:rsidP="009279F5">
      <w:pPr>
        <w:pStyle w:val="af3"/>
        <w:framePr w:wrap="around"/>
      </w:pPr>
      <w:r>
        <w:fldChar w:fldCharType="begin">
          <w:ffData>
            <w:name w:val="StdName"/>
            <w:enabled/>
            <w:calcOnExit w:val="0"/>
            <w:textInput>
              <w:default w:val="油用向日葵夏播栽培技术规程"/>
            </w:textInput>
          </w:ffData>
        </w:fldChar>
      </w:r>
      <w:bookmarkStart w:id="9" w:name="StdName"/>
      <w:r>
        <w:instrText xml:space="preserve"> FORMTEXT </w:instrText>
      </w:r>
      <w:r>
        <w:fldChar w:fldCharType="separate"/>
      </w:r>
      <w:r>
        <w:rPr>
          <w:rFonts w:hint="eastAsia"/>
          <w:noProof/>
        </w:rPr>
        <w:t>油用向日葵夏播栽培技术规程</w:t>
      </w:r>
      <w:r>
        <w:fldChar w:fldCharType="end"/>
      </w:r>
      <w:bookmarkEnd w:id="9"/>
    </w:p>
    <w:p w14:paraId="555AE6CB" w14:textId="6B7004DB" w:rsidR="009279F5" w:rsidRDefault="00862736" w:rsidP="009279F5">
      <w:pPr>
        <w:pStyle w:val="af4"/>
        <w:framePr w:wrap="around"/>
      </w:pPr>
      <w:r>
        <w:fldChar w:fldCharType="begin">
          <w:ffData>
            <w:name w:val="StdEnglishName"/>
            <w:enabled/>
            <w:calcOnExit w:val="0"/>
            <w:textInput>
              <w:default w:val="Technical regulations for summer sowing cultivation of oil sunflower"/>
            </w:textInput>
          </w:ffData>
        </w:fldChar>
      </w:r>
      <w:bookmarkStart w:id="10" w:name="StdEnglishName"/>
      <w:r>
        <w:instrText xml:space="preserve"> FORMTEXT </w:instrText>
      </w:r>
      <w:r>
        <w:fldChar w:fldCharType="separate"/>
      </w:r>
      <w:r>
        <w:rPr>
          <w:noProof/>
        </w:rPr>
        <w:t>Technical regulations for summer sowing cultivation of oil sunflower</w:t>
      </w:r>
      <w:r>
        <w:fldChar w:fldCharType="end"/>
      </w:r>
      <w:bookmarkEnd w:id="10"/>
    </w:p>
    <w:bookmarkStart w:id="11" w:name="YZBS"/>
    <w:p w14:paraId="1B54D47D" w14:textId="77777777" w:rsidR="009279F5" w:rsidRDefault="009279F5" w:rsidP="009279F5">
      <w:pPr>
        <w:pStyle w:val="af5"/>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9"/>
      </w:tblGrid>
      <w:tr w:rsidR="009279F5" w14:paraId="61DB6255" w14:textId="77777777" w:rsidTr="009E2507">
        <w:tc>
          <w:tcPr>
            <w:tcW w:w="9855" w:type="dxa"/>
            <w:tcBorders>
              <w:top w:val="nil"/>
              <w:left w:val="nil"/>
              <w:bottom w:val="nil"/>
              <w:right w:val="nil"/>
            </w:tcBorders>
          </w:tcPr>
          <w:p w14:paraId="2068719D" w14:textId="6A5D0B23" w:rsidR="009279F5" w:rsidRDefault="009279F5" w:rsidP="009E2507">
            <w:pPr>
              <w:pStyle w:val="af6"/>
              <w:framePr w:wrap="around"/>
            </w:pPr>
            <w:r>
              <w:rPr>
                <w:noProof/>
              </w:rPr>
              <mc:AlternateContent>
                <mc:Choice Requires="wps">
                  <w:drawing>
                    <wp:anchor distT="0" distB="0" distL="114300" distR="114300" simplePos="0" relativeHeight="251655168" behindDoc="1" locked="1" layoutInCell="1" allowOverlap="1" wp14:anchorId="667936E1" wp14:editId="209AB6A1">
                      <wp:simplePos x="0" y="0"/>
                      <wp:positionH relativeFrom="column">
                        <wp:posOffset>2200910</wp:posOffset>
                      </wp:positionH>
                      <wp:positionV relativeFrom="paragraph">
                        <wp:posOffset>573405</wp:posOffset>
                      </wp:positionV>
                      <wp:extent cx="1905000" cy="254000"/>
                      <wp:effectExtent l="0" t="0" r="1905" b="3175"/>
                      <wp:wrapNone/>
                      <wp:docPr id="7677525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F7C06" id="矩形 4" o:spid="_x0000_s1026" style="position:absolute;margin-left:173.3pt;margin-top:45.15pt;width:15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rPr>
              <mc:AlternateContent>
                <mc:Choice Requires="wps">
                  <w:drawing>
                    <wp:anchor distT="0" distB="0" distL="114300" distR="114300" simplePos="0" relativeHeight="251659264" behindDoc="1" locked="0" layoutInCell="1" allowOverlap="1" wp14:anchorId="533B33B3" wp14:editId="1DFF32D6">
                      <wp:simplePos x="0" y="0"/>
                      <wp:positionH relativeFrom="column">
                        <wp:posOffset>2454910</wp:posOffset>
                      </wp:positionH>
                      <wp:positionV relativeFrom="paragraph">
                        <wp:posOffset>255905</wp:posOffset>
                      </wp:positionV>
                      <wp:extent cx="1270000" cy="304800"/>
                      <wp:effectExtent l="4445" t="0" r="1905" b="3175"/>
                      <wp:wrapNone/>
                      <wp:docPr id="156235404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04E5" id="矩形 3" o:spid="_x0000_s1026" style="position:absolute;margin-left:193.3pt;margin-top:20.15pt;width:10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rsidR="00000000">
              <w:fldChar w:fldCharType="separate"/>
            </w:r>
            <w:r>
              <w:fldChar w:fldCharType="end"/>
            </w:r>
            <w:bookmarkEnd w:id="12"/>
          </w:p>
        </w:tc>
      </w:tr>
      <w:bookmarkStart w:id="13" w:name="WCRQ"/>
      <w:tr w:rsidR="009279F5" w14:paraId="2F007E97" w14:textId="77777777" w:rsidTr="009E2507">
        <w:tc>
          <w:tcPr>
            <w:tcW w:w="9855" w:type="dxa"/>
            <w:tcBorders>
              <w:top w:val="nil"/>
              <w:left w:val="nil"/>
              <w:bottom w:val="nil"/>
              <w:right w:val="nil"/>
            </w:tcBorders>
          </w:tcPr>
          <w:p w14:paraId="38584FF7" w14:textId="65C48563" w:rsidR="009279F5" w:rsidRDefault="009279F5" w:rsidP="009E2507">
            <w:pPr>
              <w:pStyle w:val="af7"/>
              <w:framePr w:wrap="around"/>
            </w:pPr>
            <w:r>
              <w:fldChar w:fldCharType="begin">
                <w:ffData>
                  <w:name w:val="WCRQ"/>
                  <w:enabled/>
                  <w:calcOnExit w:val="0"/>
                  <w:textInput/>
                </w:ffData>
              </w:fldChar>
            </w:r>
            <w:r>
              <w:instrText xml:space="preserve"> FORMTEXT </w:instrText>
            </w:r>
            <w:r>
              <w:fldChar w:fldCharType="separate"/>
            </w:r>
            <w:r>
              <w:rPr>
                <w:rFonts w:hint="eastAsia"/>
              </w:rPr>
              <w:t>（本稿完成日期：202</w:t>
            </w:r>
            <w:r w:rsidR="00DF372B">
              <w:t>4</w:t>
            </w:r>
            <w:r>
              <w:rPr>
                <w:rFonts w:hint="eastAsia"/>
              </w:rPr>
              <w:t>年</w:t>
            </w:r>
            <w:r w:rsidR="00627380">
              <w:rPr>
                <w:rFonts w:hint="eastAsia"/>
              </w:rPr>
              <w:t>9</w:t>
            </w:r>
            <w:r>
              <w:rPr>
                <w:rFonts w:hint="eastAsia"/>
              </w:rPr>
              <w:t>月）</w:t>
            </w:r>
            <w:r>
              <w:fldChar w:fldCharType="end"/>
            </w:r>
            <w:bookmarkEnd w:id="13"/>
          </w:p>
        </w:tc>
      </w:tr>
    </w:tbl>
    <w:bookmarkStart w:id="14" w:name="FY"/>
    <w:p w14:paraId="410521C0" w14:textId="0329C2F4" w:rsidR="009279F5" w:rsidRDefault="009279F5" w:rsidP="009279F5">
      <w:pPr>
        <w:pStyle w:val="afc"/>
        <w:framePr w:wrap="around"/>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r>
        <w:rPr>
          <w:noProof/>
        </w:rPr>
        <mc:AlternateContent>
          <mc:Choice Requires="wps">
            <w:drawing>
              <wp:anchor distT="0" distB="0" distL="114300" distR="114300" simplePos="0" relativeHeight="251657216" behindDoc="0" locked="1" layoutInCell="1" allowOverlap="1" wp14:anchorId="213B2B54" wp14:editId="5CFA2351">
                <wp:simplePos x="0" y="0"/>
                <wp:positionH relativeFrom="column">
                  <wp:posOffset>-635</wp:posOffset>
                </wp:positionH>
                <wp:positionV relativeFrom="page">
                  <wp:posOffset>9251950</wp:posOffset>
                </wp:positionV>
                <wp:extent cx="6120130" cy="0"/>
                <wp:effectExtent l="13970" t="10160" r="9525" b="8890"/>
                <wp:wrapNone/>
                <wp:docPr id="1021170380"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13C7" id="直接连接符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bookmarkStart w:id="16" w:name="SY"/>
    <w:p w14:paraId="7CEC93BE" w14:textId="77777777" w:rsidR="009279F5" w:rsidRDefault="009279F5" w:rsidP="009279F5">
      <w:pPr>
        <w:pStyle w:val="afd"/>
        <w:framePr w:wrap="around"/>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bookmarkStart w:id="19" w:name="fm"/>
    <w:p w14:paraId="1AECEDCA" w14:textId="77777777" w:rsidR="009279F5" w:rsidRDefault="009279F5" w:rsidP="009279F5">
      <w:pPr>
        <w:pStyle w:val="afa"/>
        <w:framePr w:wrap="around"/>
      </w:pPr>
      <w:r>
        <w:fldChar w:fldCharType="begin">
          <w:ffData>
            <w:name w:val="fm"/>
            <w:enabled/>
            <w:calcOnExit w:val="0"/>
            <w:textInput/>
          </w:ffData>
        </w:fldChar>
      </w:r>
      <w:r>
        <w:instrText xml:space="preserve"> FORMTEXT </w:instrText>
      </w:r>
      <w:r>
        <w:fldChar w:fldCharType="separate"/>
      </w:r>
      <w:r>
        <w:rPr>
          <w:rFonts w:hint="eastAsia"/>
        </w:rPr>
        <w:t>辽宁省市场监督管理局</w:t>
      </w:r>
      <w:r>
        <w:fldChar w:fldCharType="end"/>
      </w:r>
      <w:bookmarkEnd w:id="19"/>
      <w:r>
        <w:rPr>
          <w:rFonts w:ascii="MS Mincho" w:eastAsia="MS Mincho" w:hAnsi="MS Mincho" w:cs="MS Mincho" w:hint="eastAsia"/>
        </w:rPr>
        <w:t>   </w:t>
      </w:r>
      <w:r>
        <w:rPr>
          <w:rStyle w:val="af1"/>
          <w:rFonts w:hint="eastAsia"/>
        </w:rPr>
        <w:t>发布</w:t>
      </w:r>
    </w:p>
    <w:p w14:paraId="0E6B2B56" w14:textId="2B1EA829" w:rsidR="009279F5" w:rsidRDefault="009279F5" w:rsidP="009279F5">
      <w:pPr>
        <w:pStyle w:val="ab"/>
        <w:sectPr w:rsidR="009279F5" w:rsidSect="00570DA3">
          <w:headerReference w:type="even" r:id="rId7"/>
          <w:footerReference w:type="even" r:id="rId8"/>
          <w:pgSz w:w="11906" w:h="16838"/>
          <w:pgMar w:top="1440" w:right="1800" w:bottom="1440" w:left="1800" w:header="851" w:footer="992" w:gutter="0"/>
          <w:cols w:space="425"/>
          <w:docGrid w:type="lines" w:linePitch="312"/>
        </w:sectPr>
      </w:pPr>
      <w:r>
        <w:rPr>
          <w:noProof/>
        </w:rPr>
        <mc:AlternateContent>
          <mc:Choice Requires="wps">
            <w:drawing>
              <wp:anchor distT="0" distB="0" distL="114300" distR="114300" simplePos="0" relativeHeight="251660288" behindDoc="0" locked="0" layoutInCell="1" allowOverlap="1" wp14:anchorId="75F9EC0F" wp14:editId="6CF26BCE">
                <wp:simplePos x="0" y="0"/>
                <wp:positionH relativeFrom="column">
                  <wp:posOffset>-635</wp:posOffset>
                </wp:positionH>
                <wp:positionV relativeFrom="paragraph">
                  <wp:posOffset>2339975</wp:posOffset>
                </wp:positionV>
                <wp:extent cx="6120130" cy="0"/>
                <wp:effectExtent l="8890" t="6350" r="5080" b="12700"/>
                <wp:wrapNone/>
                <wp:docPr id="204111632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037BD" id="直接连接符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p>
    <w:p w14:paraId="406A4AA0" w14:textId="77777777" w:rsidR="009279F5" w:rsidRDefault="009279F5" w:rsidP="009279F5">
      <w:pPr>
        <w:pStyle w:val="ac"/>
      </w:pPr>
      <w:bookmarkStart w:id="20" w:name="_Toc48306874"/>
      <w:bookmarkStart w:id="21" w:name="_Toc50121675"/>
      <w:bookmarkStart w:id="22" w:name="_Toc72421225"/>
      <w:bookmarkStart w:id="23" w:name="_Toc79066523"/>
      <w:bookmarkStart w:id="24" w:name="_Toc79066561"/>
      <w:bookmarkStart w:id="25" w:name="_Toc50469570"/>
      <w:bookmarkStart w:id="26" w:name="_Toc72421610"/>
      <w:bookmarkStart w:id="27" w:name="_Toc72421513"/>
      <w:bookmarkStart w:id="28" w:name="_Toc72421339"/>
      <w:r>
        <w:rPr>
          <w:rFonts w:hint="eastAsia"/>
        </w:rPr>
        <w:lastRenderedPageBreak/>
        <w:t>前</w:t>
      </w:r>
      <w:r>
        <w:rPr>
          <w:rFonts w:ascii="MS Mincho" w:eastAsia="MS Mincho" w:hAnsi="MS Mincho" w:cs="MS Mincho" w:hint="eastAsia"/>
        </w:rPr>
        <w:t>  </w:t>
      </w:r>
      <w:r>
        <w:rPr>
          <w:rFonts w:hint="eastAsia"/>
        </w:rPr>
        <w:t>言</w:t>
      </w:r>
      <w:bookmarkEnd w:id="20"/>
      <w:bookmarkEnd w:id="21"/>
      <w:bookmarkEnd w:id="22"/>
      <w:bookmarkEnd w:id="23"/>
      <w:bookmarkEnd w:id="24"/>
      <w:bookmarkEnd w:id="25"/>
      <w:bookmarkEnd w:id="26"/>
      <w:bookmarkEnd w:id="27"/>
      <w:bookmarkEnd w:id="28"/>
    </w:p>
    <w:p w14:paraId="1F9027A6" w14:textId="77777777" w:rsidR="00B60BD8" w:rsidRDefault="00B60BD8" w:rsidP="00B60BD8">
      <w:pPr>
        <w:pStyle w:val="ad"/>
        <w:ind w:firstLine="420"/>
      </w:pPr>
      <w:r>
        <w:rPr>
          <w:rFonts w:hint="eastAsia"/>
        </w:rPr>
        <w:t>本文件按照GB/T 1.1—2020《标准化工作导则  第1部分：标准化文件的结构和起草规则》的规定起草。</w:t>
      </w:r>
    </w:p>
    <w:p w14:paraId="784DBCC1" w14:textId="77777777" w:rsidR="00B60BD8" w:rsidRDefault="00B60BD8" w:rsidP="00B60BD8">
      <w:pPr>
        <w:pStyle w:val="ad"/>
        <w:ind w:firstLine="420"/>
      </w:pPr>
      <w:r>
        <w:rPr>
          <w:rFonts w:hint="eastAsia"/>
        </w:rPr>
        <w:t>请注意本文件的某些内容可能涉及专利。本文件的发布机构不承担识别专利的责任。</w:t>
      </w:r>
    </w:p>
    <w:p w14:paraId="110B70C5" w14:textId="77777777" w:rsidR="009279F5" w:rsidRDefault="009279F5" w:rsidP="009279F5">
      <w:pPr>
        <w:pStyle w:val="ab"/>
        <w:spacing w:line="360" w:lineRule="auto"/>
        <w:rPr>
          <w:rFonts w:ascii="Times New Roman"/>
        </w:rPr>
      </w:pPr>
      <w:r>
        <w:t>本</w:t>
      </w:r>
      <w:r>
        <w:rPr>
          <w:rFonts w:hint="eastAsia"/>
        </w:rPr>
        <w:t>文件</w:t>
      </w:r>
      <w:r>
        <w:t>由辽宁省农</w:t>
      </w:r>
      <w:r>
        <w:rPr>
          <w:rFonts w:hint="eastAsia"/>
        </w:rPr>
        <w:t>业农村厅</w:t>
      </w:r>
      <w:r>
        <w:t>提出并归口。</w:t>
      </w:r>
    </w:p>
    <w:p w14:paraId="7EF1E9DD" w14:textId="4D697799" w:rsidR="009279F5" w:rsidRDefault="009279F5" w:rsidP="009279F5">
      <w:pPr>
        <w:pStyle w:val="ab"/>
        <w:spacing w:line="360" w:lineRule="auto"/>
        <w:rPr>
          <w:szCs w:val="22"/>
        </w:rPr>
      </w:pPr>
      <w:r>
        <w:t>本</w:t>
      </w:r>
      <w:r>
        <w:rPr>
          <w:rFonts w:hint="eastAsia"/>
        </w:rPr>
        <w:t>文件</w:t>
      </w:r>
      <w:r>
        <w:t>起草单位：</w:t>
      </w:r>
      <w:r>
        <w:rPr>
          <w:rFonts w:hint="eastAsia"/>
        </w:rPr>
        <w:t>辽宁省农业科学院作物研究所</w:t>
      </w:r>
      <w:r w:rsidR="00B269E0">
        <w:rPr>
          <w:rFonts w:hint="eastAsia"/>
        </w:rPr>
        <w:t>、</w:t>
      </w:r>
      <w:r w:rsidR="00B269E0" w:rsidRPr="00B269E0">
        <w:rPr>
          <w:rFonts w:hint="eastAsia"/>
        </w:rPr>
        <w:t>朝阳兴农种业有限公司</w:t>
      </w:r>
      <w:r w:rsidR="00B269E0">
        <w:rPr>
          <w:rFonts w:hint="eastAsia"/>
        </w:rPr>
        <w:t>。</w:t>
      </w:r>
    </w:p>
    <w:p w14:paraId="21A5BB3F" w14:textId="376BF715" w:rsidR="009279F5" w:rsidRDefault="009279F5" w:rsidP="009279F5">
      <w:pPr>
        <w:pStyle w:val="ab"/>
        <w:spacing w:line="360" w:lineRule="auto"/>
        <w:rPr>
          <w:rFonts w:hAnsi="Calibri"/>
        </w:rPr>
      </w:pPr>
      <w:r>
        <w:t>本</w:t>
      </w:r>
      <w:r>
        <w:rPr>
          <w:rFonts w:hint="eastAsia"/>
        </w:rPr>
        <w:t>文件</w:t>
      </w:r>
      <w:r>
        <w:t>主要起草人：</w:t>
      </w:r>
      <w:r w:rsidRPr="00593DBC">
        <w:rPr>
          <w:rFonts w:hint="eastAsia"/>
        </w:rPr>
        <w:t>依兵、</w:t>
      </w:r>
      <w:r w:rsidR="00862736" w:rsidRPr="00593DBC">
        <w:rPr>
          <w:rFonts w:hint="eastAsia"/>
        </w:rPr>
        <w:t>刘金刚、</w:t>
      </w:r>
      <w:r w:rsidRPr="00593DBC">
        <w:rPr>
          <w:rFonts w:hint="eastAsia"/>
        </w:rPr>
        <w:t>赵明珠、王德兴、宋殿秀、刘晓宏、</w:t>
      </w:r>
      <w:r w:rsidR="00964139">
        <w:rPr>
          <w:rFonts w:hint="eastAsia"/>
        </w:rPr>
        <w:t>曹瑀轩、</w:t>
      </w:r>
      <w:r w:rsidRPr="00593DBC">
        <w:rPr>
          <w:rFonts w:hint="eastAsia"/>
        </w:rPr>
        <w:t>崔良基、孙恩玉</w:t>
      </w:r>
      <w:r w:rsidR="00B269E0">
        <w:rPr>
          <w:rFonts w:hint="eastAsia"/>
        </w:rPr>
        <w:t>、</w:t>
      </w:r>
      <w:r w:rsidR="00B269E0" w:rsidRPr="00B269E0">
        <w:rPr>
          <w:rFonts w:hint="eastAsia"/>
        </w:rPr>
        <w:t>梁云伟</w:t>
      </w:r>
      <w:r w:rsidR="00B269E0">
        <w:rPr>
          <w:rFonts w:hint="eastAsia"/>
        </w:rPr>
        <w:t>、</w:t>
      </w:r>
      <w:r w:rsidR="00B269E0" w:rsidRPr="00B269E0">
        <w:rPr>
          <w:rFonts w:hint="eastAsia"/>
        </w:rPr>
        <w:t>齐晓光</w:t>
      </w:r>
      <w:r>
        <w:rPr>
          <w:rFonts w:hint="eastAsia"/>
        </w:rPr>
        <w:t>。</w:t>
      </w:r>
    </w:p>
    <w:p w14:paraId="6E0D3261" w14:textId="77777777" w:rsidR="009279F5" w:rsidRDefault="009279F5" w:rsidP="009279F5">
      <w:pPr>
        <w:pStyle w:val="ab"/>
        <w:spacing w:line="360" w:lineRule="auto"/>
      </w:pPr>
      <w:r>
        <w:rPr>
          <w:rFonts w:hint="eastAsia"/>
        </w:rPr>
        <w:t>本文件发布实施后，任何单位和个人如有问题和意见建议，均可以通过来电和来函等方式进行反馈，我们将及时答复并认真处理，根据实际情况依法进行评估及复审。</w:t>
      </w:r>
    </w:p>
    <w:p w14:paraId="0B52B2EB" w14:textId="77777777" w:rsidR="009279F5" w:rsidRDefault="009279F5" w:rsidP="009279F5">
      <w:pPr>
        <w:pStyle w:val="ab"/>
        <w:spacing w:line="360" w:lineRule="auto"/>
      </w:pPr>
      <w:r>
        <w:rPr>
          <w:rFonts w:hint="eastAsia"/>
        </w:rPr>
        <w:t>归口管理部门通讯地址：辽宁省农业农村厅（沈阳市和平区太原北街2号），联系电话：024-23447862。</w:t>
      </w:r>
    </w:p>
    <w:p w14:paraId="7EA6A8A0" w14:textId="0FEADB12" w:rsidR="009279F5" w:rsidRPr="00B23D48" w:rsidRDefault="009279F5" w:rsidP="009279F5">
      <w:pPr>
        <w:pStyle w:val="ab"/>
        <w:spacing w:line="360" w:lineRule="auto"/>
        <w:rPr>
          <w:szCs w:val="22"/>
        </w:rPr>
      </w:pPr>
      <w:r w:rsidRPr="00B23D48">
        <w:rPr>
          <w:rFonts w:hint="eastAsia"/>
        </w:rPr>
        <w:t>文件起草单位通讯地址：</w:t>
      </w:r>
      <w:r w:rsidRPr="00B23D48">
        <w:rPr>
          <w:rFonts w:hAnsi="宋体" w:cs="宋体" w:hint="eastAsia"/>
          <w:szCs w:val="21"/>
        </w:rPr>
        <w:t>辽宁省农业科学院作物研究所（沈阳市沈河区东陵路84号），</w:t>
      </w:r>
      <w:r w:rsidRPr="00B23D48">
        <w:rPr>
          <w:rFonts w:hint="eastAsia"/>
        </w:rPr>
        <w:t>联系电话：</w:t>
      </w:r>
      <w:r w:rsidRPr="00B23D48">
        <w:t>024-</w:t>
      </w:r>
      <w:r w:rsidR="00B23D48" w:rsidRPr="00B23D48">
        <w:rPr>
          <w:rFonts w:hint="eastAsia"/>
        </w:rPr>
        <w:t>31025226</w:t>
      </w:r>
      <w:r w:rsidRPr="00B23D48">
        <w:rPr>
          <w:rFonts w:hint="eastAsia"/>
          <w:szCs w:val="22"/>
        </w:rPr>
        <w:t>。</w:t>
      </w:r>
    </w:p>
    <w:p w14:paraId="5A9FF85C" w14:textId="77777777" w:rsidR="009279F5" w:rsidRDefault="009279F5" w:rsidP="009279F5">
      <w:pPr>
        <w:pStyle w:val="ab"/>
        <w:spacing w:line="360" w:lineRule="auto"/>
        <w:rPr>
          <w:szCs w:val="22"/>
        </w:rPr>
      </w:pPr>
    </w:p>
    <w:p w14:paraId="4607D38A" w14:textId="77777777" w:rsidR="009279F5" w:rsidRDefault="009279F5" w:rsidP="009279F5">
      <w:pPr>
        <w:pStyle w:val="ab"/>
        <w:spacing w:line="360" w:lineRule="auto"/>
        <w:rPr>
          <w:szCs w:val="22"/>
        </w:rPr>
      </w:pPr>
    </w:p>
    <w:p w14:paraId="354B211C" w14:textId="77777777" w:rsidR="009279F5" w:rsidRDefault="009279F5" w:rsidP="009279F5">
      <w:pPr>
        <w:pStyle w:val="ab"/>
        <w:spacing w:line="360" w:lineRule="auto"/>
        <w:rPr>
          <w:szCs w:val="22"/>
        </w:rPr>
      </w:pPr>
    </w:p>
    <w:p w14:paraId="1E42100E" w14:textId="77777777" w:rsidR="009279F5" w:rsidRDefault="009279F5" w:rsidP="009279F5">
      <w:pPr>
        <w:pStyle w:val="ab"/>
        <w:spacing w:line="360" w:lineRule="auto"/>
        <w:rPr>
          <w:szCs w:val="22"/>
        </w:rPr>
      </w:pPr>
    </w:p>
    <w:p w14:paraId="260D76EE" w14:textId="77777777" w:rsidR="00FC3741" w:rsidRDefault="00FC3741" w:rsidP="009279F5">
      <w:pPr>
        <w:pStyle w:val="ab"/>
        <w:spacing w:line="360" w:lineRule="auto"/>
        <w:rPr>
          <w:szCs w:val="22"/>
        </w:rPr>
      </w:pPr>
    </w:p>
    <w:p w14:paraId="6DF65E57" w14:textId="77777777" w:rsidR="00FC3741" w:rsidRDefault="00FC3741" w:rsidP="009279F5">
      <w:pPr>
        <w:pStyle w:val="ab"/>
        <w:spacing w:line="360" w:lineRule="auto"/>
        <w:rPr>
          <w:szCs w:val="22"/>
        </w:rPr>
      </w:pPr>
    </w:p>
    <w:p w14:paraId="2AD5E081" w14:textId="77777777" w:rsidR="00FC3741" w:rsidRDefault="00FC3741" w:rsidP="009279F5">
      <w:pPr>
        <w:pStyle w:val="ab"/>
        <w:spacing w:line="360" w:lineRule="auto"/>
        <w:rPr>
          <w:szCs w:val="22"/>
        </w:rPr>
      </w:pPr>
    </w:p>
    <w:p w14:paraId="63C00F28" w14:textId="77777777" w:rsidR="00FC3741" w:rsidRDefault="00FC3741" w:rsidP="009279F5">
      <w:pPr>
        <w:pStyle w:val="ab"/>
        <w:spacing w:line="360" w:lineRule="auto"/>
        <w:rPr>
          <w:szCs w:val="22"/>
        </w:rPr>
      </w:pPr>
    </w:p>
    <w:p w14:paraId="0EE47F04" w14:textId="77777777" w:rsidR="00FC3741" w:rsidRDefault="00FC3741" w:rsidP="009279F5">
      <w:pPr>
        <w:pStyle w:val="ab"/>
        <w:spacing w:line="360" w:lineRule="auto"/>
        <w:rPr>
          <w:szCs w:val="22"/>
        </w:rPr>
      </w:pPr>
    </w:p>
    <w:p w14:paraId="1023C4D9" w14:textId="77777777" w:rsidR="00FC3741" w:rsidRDefault="00FC3741" w:rsidP="009279F5">
      <w:pPr>
        <w:pStyle w:val="ab"/>
        <w:spacing w:line="360" w:lineRule="auto"/>
        <w:rPr>
          <w:szCs w:val="22"/>
        </w:rPr>
      </w:pPr>
    </w:p>
    <w:p w14:paraId="7FD5AD6C" w14:textId="77777777" w:rsidR="00FC3741" w:rsidRDefault="00FC3741" w:rsidP="009279F5">
      <w:pPr>
        <w:pStyle w:val="ab"/>
        <w:spacing w:line="360" w:lineRule="auto"/>
        <w:rPr>
          <w:szCs w:val="22"/>
        </w:rPr>
      </w:pPr>
    </w:p>
    <w:p w14:paraId="795B2305" w14:textId="77777777" w:rsidR="00FC3741" w:rsidRDefault="00FC3741" w:rsidP="009279F5">
      <w:pPr>
        <w:pStyle w:val="ab"/>
        <w:spacing w:line="360" w:lineRule="auto"/>
        <w:rPr>
          <w:szCs w:val="22"/>
        </w:rPr>
      </w:pPr>
    </w:p>
    <w:p w14:paraId="29535CBC" w14:textId="77777777" w:rsidR="00FC3741" w:rsidRDefault="00FC3741" w:rsidP="009279F5">
      <w:pPr>
        <w:pStyle w:val="ab"/>
        <w:spacing w:line="360" w:lineRule="auto"/>
        <w:rPr>
          <w:szCs w:val="22"/>
        </w:rPr>
      </w:pPr>
    </w:p>
    <w:p w14:paraId="2C48D36C" w14:textId="77777777" w:rsidR="00FC3741" w:rsidRDefault="00FC3741" w:rsidP="009279F5">
      <w:pPr>
        <w:pStyle w:val="ab"/>
        <w:spacing w:line="360" w:lineRule="auto"/>
        <w:rPr>
          <w:szCs w:val="22"/>
        </w:rPr>
      </w:pPr>
    </w:p>
    <w:sdt>
      <w:sdtPr>
        <w:tag w:val="NEW_STAND_NAME"/>
        <w:id w:val="595910757"/>
        <w:placeholder>
          <w:docPart w:val="54B14C2433684A0D9E74D3388EEFD19E"/>
        </w:placeholder>
      </w:sdtPr>
      <w:sdtContent>
        <w:bookmarkStart w:id="29" w:name="NEW_STAND_NAME" w:displacedByCustomXml="prev"/>
        <w:p w14:paraId="0B357D49" w14:textId="01ADA1F5" w:rsidR="009279F5" w:rsidRPr="00F26B7E" w:rsidRDefault="00862736" w:rsidP="009279F5">
          <w:pPr>
            <w:pStyle w:val="ae"/>
            <w:spacing w:beforeLines="1" w:before="3" w:afterLines="220" w:after="686"/>
            <w:rPr>
              <w:rFonts w:hint="eastAsia"/>
            </w:rPr>
          </w:pPr>
          <w:r w:rsidRPr="00862736">
            <w:rPr>
              <w:rFonts w:hint="eastAsia"/>
            </w:rPr>
            <w:t>油用向日葵夏播栽培技术规程</w:t>
          </w:r>
        </w:p>
      </w:sdtContent>
    </w:sdt>
    <w:bookmarkEnd w:id="29" w:displacedByCustomXml="prev"/>
    <w:p w14:paraId="1E14044E" w14:textId="77777777" w:rsidR="009279F5" w:rsidRDefault="009279F5" w:rsidP="009279F5">
      <w:pPr>
        <w:pStyle w:val="a1"/>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1423"/>
      <w:r>
        <w:rPr>
          <w:rFonts w:hint="eastAsia"/>
        </w:rPr>
        <w:t>范围</w:t>
      </w:r>
      <w:bookmarkEnd w:id="30"/>
      <w:bookmarkEnd w:id="31"/>
      <w:bookmarkEnd w:id="32"/>
      <w:bookmarkEnd w:id="33"/>
      <w:bookmarkEnd w:id="34"/>
      <w:bookmarkEnd w:id="35"/>
      <w:bookmarkEnd w:id="36"/>
      <w:bookmarkEnd w:id="37"/>
      <w:bookmarkEnd w:id="38"/>
    </w:p>
    <w:p w14:paraId="768408C5" w14:textId="355BDC45" w:rsidR="009279F5" w:rsidRDefault="00862736" w:rsidP="00862736">
      <w:pPr>
        <w:pStyle w:val="ad"/>
        <w:ind w:firstLine="420"/>
      </w:pPr>
      <w:bookmarkStart w:id="39" w:name="_Toc17233326"/>
      <w:bookmarkStart w:id="40" w:name="_Toc17233334"/>
      <w:bookmarkStart w:id="41" w:name="_Toc24884212"/>
      <w:bookmarkStart w:id="42" w:name="_Toc24884219"/>
      <w:bookmarkStart w:id="43" w:name="_Toc26648466"/>
      <w:r>
        <w:rPr>
          <w:rFonts w:hint="eastAsia"/>
        </w:rPr>
        <w:t>本规程主要针对辽宁省油用向日葵夏播培技术的播种时期、种植密度、肥水调控、病虫草害防控和适时收获贮存技术做出规定。</w:t>
      </w:r>
    </w:p>
    <w:p w14:paraId="0D55A434" w14:textId="77777777" w:rsidR="005E336F" w:rsidRDefault="005E336F" w:rsidP="005E336F">
      <w:pPr>
        <w:pStyle w:val="ad"/>
        <w:ind w:firstLine="420"/>
      </w:pPr>
      <w:r>
        <w:rPr>
          <w:rFonts w:hint="eastAsia"/>
        </w:rPr>
        <w:t>本文件规定了盐碱地油用向日葵种植的播前准备、播种、田间管理、病虫草害防治、收获、生产档案。</w:t>
      </w:r>
    </w:p>
    <w:p w14:paraId="5C528B90" w14:textId="1919C98B" w:rsidR="005E336F" w:rsidRDefault="005E336F" w:rsidP="005E336F">
      <w:pPr>
        <w:pStyle w:val="ad"/>
        <w:ind w:firstLine="420"/>
      </w:pPr>
      <w:r>
        <w:rPr>
          <w:rFonts w:hint="eastAsia"/>
        </w:rPr>
        <w:t>本规程适用于辽宁省油用向日葵夏播生产。</w:t>
      </w:r>
    </w:p>
    <w:p w14:paraId="42515D10" w14:textId="77777777" w:rsidR="009279F5" w:rsidRDefault="009279F5" w:rsidP="009279F5">
      <w:pPr>
        <w:pStyle w:val="a1"/>
        <w:spacing w:before="312" w:after="312"/>
      </w:pPr>
      <w:bookmarkStart w:id="44" w:name="_Toc26718931"/>
      <w:bookmarkStart w:id="45" w:name="_Toc26986531"/>
      <w:bookmarkStart w:id="46" w:name="_Toc26986772"/>
      <w:bookmarkStart w:id="47" w:name="_Toc97191424"/>
      <w:r>
        <w:rPr>
          <w:rFonts w:hint="eastAsia"/>
        </w:rPr>
        <w:t>规范性引用文件</w:t>
      </w:r>
      <w:bookmarkEnd w:id="39"/>
      <w:bookmarkEnd w:id="40"/>
      <w:bookmarkEnd w:id="41"/>
      <w:bookmarkEnd w:id="42"/>
      <w:bookmarkEnd w:id="43"/>
      <w:bookmarkEnd w:id="44"/>
      <w:bookmarkEnd w:id="45"/>
      <w:bookmarkEnd w:id="46"/>
      <w:bookmarkEnd w:id="47"/>
    </w:p>
    <w:sdt>
      <w:sdtPr>
        <w:rPr>
          <w:rFonts w:hint="eastAsia"/>
        </w:rPr>
        <w:id w:val="715848253"/>
        <w:placeholder>
          <w:docPart w:val="84F07BEA0B0148999F625BA2C27BD1A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66BF89E" w14:textId="77777777" w:rsidR="009279F5" w:rsidRDefault="009279F5" w:rsidP="009279F5">
          <w:pPr>
            <w:pStyle w:val="a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2D9C04" w14:textId="7F5BACD0" w:rsidR="009279F5" w:rsidRDefault="009279F5" w:rsidP="009279F5">
      <w:pPr>
        <w:pStyle w:val="ad"/>
        <w:ind w:firstLine="420"/>
      </w:pPr>
      <w:r>
        <w:rPr>
          <w:rFonts w:hint="eastAsia"/>
        </w:rPr>
        <w:t>GB 4407.2  经济作物种子 第2部分：油料类</w:t>
      </w:r>
    </w:p>
    <w:p w14:paraId="6BC71E64" w14:textId="77777777" w:rsidR="009279F5" w:rsidRDefault="009279F5" w:rsidP="009279F5">
      <w:pPr>
        <w:pStyle w:val="ad"/>
        <w:ind w:firstLine="420"/>
      </w:pPr>
      <w:r>
        <w:rPr>
          <w:rFonts w:hint="eastAsia"/>
        </w:rPr>
        <w:t>GB/T 8321 （所有部分）农药合理使用准则</w:t>
      </w:r>
    </w:p>
    <w:p w14:paraId="50E5D378" w14:textId="77777777" w:rsidR="009279F5" w:rsidRDefault="009279F5" w:rsidP="009279F5">
      <w:pPr>
        <w:pStyle w:val="ad"/>
        <w:ind w:firstLine="420"/>
      </w:pPr>
      <w:r>
        <w:rPr>
          <w:rFonts w:hint="eastAsia"/>
        </w:rPr>
        <w:t>NY/T 496  肥料合理使用准则 通则</w:t>
      </w:r>
    </w:p>
    <w:p w14:paraId="1BEE873A" w14:textId="77777777" w:rsidR="009279F5" w:rsidRDefault="009279F5" w:rsidP="009279F5">
      <w:pPr>
        <w:pStyle w:val="ad"/>
        <w:ind w:firstLine="420"/>
      </w:pPr>
      <w:r>
        <w:rPr>
          <w:rFonts w:hint="eastAsia"/>
        </w:rPr>
        <w:t>NY/T 1276  农药安全使用规范 总则</w:t>
      </w:r>
    </w:p>
    <w:p w14:paraId="0CED1816" w14:textId="31A32DB6" w:rsidR="005E336F" w:rsidRDefault="009279F5" w:rsidP="00964139">
      <w:pPr>
        <w:pStyle w:val="ad"/>
        <w:ind w:firstLine="420"/>
      </w:pPr>
      <w:r>
        <w:rPr>
          <w:rFonts w:hint="eastAsia"/>
        </w:rPr>
        <w:t>NY/T 3263.3 主要农作物蜜蜂授粉及病虫害综合防控技术规程 第3部分：油料作物</w:t>
      </w:r>
    </w:p>
    <w:p w14:paraId="5F5EC348" w14:textId="77777777" w:rsidR="009279F5" w:rsidRPr="00E030F9" w:rsidRDefault="009279F5" w:rsidP="009279F5">
      <w:pPr>
        <w:pStyle w:val="a1"/>
        <w:spacing w:before="312" w:after="312"/>
      </w:pPr>
      <w:bookmarkStart w:id="48" w:name="_Toc97191425"/>
      <w:r>
        <w:rPr>
          <w:rFonts w:hint="eastAsia"/>
          <w:szCs w:val="21"/>
        </w:rPr>
        <w:t>术语和定义</w:t>
      </w:r>
      <w:bookmarkEnd w:id="48"/>
    </w:p>
    <w:p w14:paraId="51767EF7" w14:textId="0D0B9016" w:rsidR="009279F5" w:rsidRPr="005E336F" w:rsidRDefault="005E336F" w:rsidP="009279F5">
      <w:pPr>
        <w:pStyle w:val="ad"/>
        <w:ind w:firstLine="420"/>
        <w:rPr>
          <w:color w:val="FF0000"/>
        </w:rPr>
      </w:pPr>
      <w:bookmarkStart w:id="49" w:name="_Toc26986532"/>
      <w:bookmarkEnd w:id="49"/>
      <w:r>
        <w:rPr>
          <w:rFonts w:hint="eastAsia"/>
        </w:rPr>
        <w:t>本文没有需要界定的术语和定义。</w:t>
      </w:r>
    </w:p>
    <w:p w14:paraId="182CCC4B" w14:textId="553AAF10" w:rsidR="005E336F" w:rsidRDefault="005E336F" w:rsidP="009279F5">
      <w:pPr>
        <w:pStyle w:val="a1"/>
        <w:spacing w:before="312" w:after="312"/>
      </w:pPr>
      <w:r>
        <w:rPr>
          <w:rFonts w:hint="eastAsia"/>
        </w:rPr>
        <w:t>品种选择</w:t>
      </w:r>
    </w:p>
    <w:p w14:paraId="2DF089B3" w14:textId="7902D562" w:rsidR="00B23D48" w:rsidRDefault="005E336F" w:rsidP="00B23D48">
      <w:pPr>
        <w:pStyle w:val="ad"/>
        <w:ind w:firstLine="420"/>
      </w:pPr>
      <w:r>
        <w:rPr>
          <w:rFonts w:hint="eastAsia"/>
        </w:rPr>
        <w:t>选用适宜当地</w:t>
      </w:r>
      <w:r w:rsidR="00CA03C8">
        <w:rPr>
          <w:rFonts w:hint="eastAsia"/>
        </w:rPr>
        <w:t>气候条件</w:t>
      </w:r>
      <w:r>
        <w:rPr>
          <w:rFonts w:hint="eastAsia"/>
        </w:rPr>
        <w:t>种植的高产、高油、抗性强</w:t>
      </w:r>
      <w:r w:rsidR="00CA03C8">
        <w:rPr>
          <w:rFonts w:hint="eastAsia"/>
        </w:rPr>
        <w:t>的油用向日葵杂交种。</w:t>
      </w:r>
      <w:r>
        <w:rPr>
          <w:rFonts w:hint="eastAsia"/>
        </w:rPr>
        <w:t>种质质量应符合GB 4407.2的规定</w:t>
      </w:r>
      <w:r w:rsidR="00B23D48">
        <w:rPr>
          <w:rFonts w:hint="eastAsia"/>
        </w:rPr>
        <w:t>。</w:t>
      </w:r>
    </w:p>
    <w:p w14:paraId="49F1B374" w14:textId="0CF79E77" w:rsidR="009279F5" w:rsidRDefault="00376688" w:rsidP="009279F5">
      <w:pPr>
        <w:pStyle w:val="a1"/>
        <w:spacing w:before="312" w:after="312"/>
      </w:pPr>
      <w:r>
        <w:rPr>
          <w:rFonts w:hint="eastAsia"/>
        </w:rPr>
        <w:t>选</w:t>
      </w:r>
      <w:r w:rsidR="00B23D48">
        <w:rPr>
          <w:rFonts w:hint="eastAsia"/>
        </w:rPr>
        <w:t>地</w:t>
      </w:r>
    </w:p>
    <w:p w14:paraId="59A81B1A" w14:textId="3C195273" w:rsidR="009E4D13" w:rsidRDefault="009279F5" w:rsidP="008A6149">
      <w:pPr>
        <w:pStyle w:val="ad"/>
        <w:ind w:firstLine="420"/>
      </w:pPr>
      <w:r w:rsidRPr="002142ED">
        <w:rPr>
          <w:rFonts w:hint="eastAsia"/>
        </w:rPr>
        <w:t>选择地势平坦、耕层深厚、土质疏松，排灌条件良好的沙壤土或壤土地块。避免重茬或迎茬，</w:t>
      </w:r>
      <w:r w:rsidR="00CA03C8">
        <w:rPr>
          <w:rFonts w:hint="eastAsia"/>
        </w:rPr>
        <w:t>轮作倒茬期为3年以上</w:t>
      </w:r>
      <w:r w:rsidR="00750C59">
        <w:rPr>
          <w:rFonts w:hint="eastAsia"/>
        </w:rPr>
        <w:t>，</w:t>
      </w:r>
      <w:r w:rsidRPr="002142ED">
        <w:rPr>
          <w:rFonts w:hint="eastAsia"/>
        </w:rPr>
        <w:t>以禾谷类作物茬口为宜。</w:t>
      </w:r>
    </w:p>
    <w:p w14:paraId="008E7555" w14:textId="77777777" w:rsidR="009279F5" w:rsidRDefault="009279F5" w:rsidP="009279F5">
      <w:pPr>
        <w:pStyle w:val="a1"/>
        <w:spacing w:before="312" w:after="312"/>
      </w:pPr>
      <w:r w:rsidRPr="002142ED">
        <w:rPr>
          <w:rFonts w:hint="eastAsia"/>
        </w:rPr>
        <w:t>整地</w:t>
      </w:r>
    </w:p>
    <w:p w14:paraId="7437E86F" w14:textId="447C095E" w:rsidR="009279F5" w:rsidRDefault="00750C59" w:rsidP="009279F5">
      <w:pPr>
        <w:pStyle w:val="ad"/>
        <w:ind w:firstLine="420"/>
      </w:pPr>
      <w:r>
        <w:rPr>
          <w:rFonts w:hint="eastAsia"/>
        </w:rPr>
        <w:t>油用向日葵种植根据当地栽培习惯可以实行垄作。</w:t>
      </w:r>
      <w:r w:rsidR="009279F5" w:rsidRPr="002142ED">
        <w:rPr>
          <w:rFonts w:hint="eastAsia"/>
        </w:rPr>
        <w:t>播种前根据土壤类型和墒情进行适时整地，耕深20cm～25cm，耕地后及时进行耙、耢、拖平，播前浅耕细耙，做到疏松适度，地表平整，耕层上松下实，无坷垃，起垄、镇压、保墒。</w:t>
      </w:r>
    </w:p>
    <w:p w14:paraId="1FDCF120" w14:textId="77777777" w:rsidR="009279F5" w:rsidRDefault="009279F5" w:rsidP="009279F5">
      <w:pPr>
        <w:pStyle w:val="a1"/>
        <w:spacing w:before="312" w:after="312"/>
      </w:pPr>
      <w:r w:rsidRPr="002142ED">
        <w:rPr>
          <w:rFonts w:hint="eastAsia"/>
        </w:rPr>
        <w:t>播种</w:t>
      </w:r>
    </w:p>
    <w:p w14:paraId="7A1B0EF2" w14:textId="77777777" w:rsidR="009279F5" w:rsidRDefault="009279F5" w:rsidP="009279F5">
      <w:pPr>
        <w:pStyle w:val="a2"/>
        <w:spacing w:before="156" w:after="156"/>
      </w:pPr>
      <w:r w:rsidRPr="002142ED">
        <w:rPr>
          <w:rFonts w:hint="eastAsia"/>
        </w:rPr>
        <w:lastRenderedPageBreak/>
        <w:t>种子处理</w:t>
      </w:r>
    </w:p>
    <w:p w14:paraId="7B194E33" w14:textId="77777777" w:rsidR="009279F5" w:rsidRDefault="009279F5" w:rsidP="009279F5">
      <w:pPr>
        <w:pStyle w:val="ad"/>
        <w:ind w:firstLine="420"/>
      </w:pPr>
      <w:r w:rsidRPr="002142ED">
        <w:rPr>
          <w:rFonts w:hint="eastAsia"/>
        </w:rPr>
        <w:t>播前晒种2d～3d。根据当地病虫害选择相应的种衣剂包衣。</w:t>
      </w:r>
    </w:p>
    <w:p w14:paraId="14D9F723" w14:textId="77777777" w:rsidR="009279F5" w:rsidRDefault="009279F5" w:rsidP="009279F5">
      <w:pPr>
        <w:pStyle w:val="a2"/>
        <w:spacing w:before="156" w:after="156"/>
      </w:pPr>
      <w:r w:rsidRPr="002142ED">
        <w:rPr>
          <w:rFonts w:hint="eastAsia"/>
        </w:rPr>
        <w:t>播种时期</w:t>
      </w:r>
    </w:p>
    <w:p w14:paraId="08EAAFE4" w14:textId="753D96EB" w:rsidR="009279F5" w:rsidRDefault="009279F5" w:rsidP="009279F5">
      <w:pPr>
        <w:pStyle w:val="ad"/>
        <w:ind w:firstLine="420"/>
      </w:pPr>
      <w:r w:rsidRPr="002142ED">
        <w:rPr>
          <w:rFonts w:hint="eastAsia"/>
        </w:rPr>
        <w:t>根据品种生育期，在保证初霜前成熟的条件下，6月</w:t>
      </w:r>
      <w:r w:rsidR="00964139">
        <w:rPr>
          <w:rFonts w:hint="eastAsia"/>
        </w:rPr>
        <w:t>15</w:t>
      </w:r>
      <w:r w:rsidRPr="002142ED">
        <w:rPr>
          <w:rFonts w:hint="eastAsia"/>
        </w:rPr>
        <w:t>日</w:t>
      </w:r>
      <w:r w:rsidR="00964139" w:rsidRPr="002142ED">
        <w:rPr>
          <w:rFonts w:hint="eastAsia"/>
        </w:rPr>
        <w:t>～</w:t>
      </w:r>
      <w:r w:rsidR="00964139">
        <w:rPr>
          <w:rFonts w:hint="eastAsia"/>
        </w:rPr>
        <w:t>7月10日</w:t>
      </w:r>
      <w:r w:rsidRPr="002142ED">
        <w:rPr>
          <w:rFonts w:hint="eastAsia"/>
        </w:rPr>
        <w:t>均可，以6月</w:t>
      </w:r>
      <w:r w:rsidR="00964139">
        <w:rPr>
          <w:rFonts w:hint="eastAsia"/>
        </w:rPr>
        <w:t>20</w:t>
      </w:r>
      <w:r w:rsidRPr="002142ED">
        <w:rPr>
          <w:rFonts w:hint="eastAsia"/>
        </w:rPr>
        <w:t>日～</w:t>
      </w:r>
      <w:r w:rsidR="00964139">
        <w:rPr>
          <w:rFonts w:hint="eastAsia"/>
        </w:rPr>
        <w:t>6</w:t>
      </w:r>
      <w:r w:rsidRPr="002142ED">
        <w:rPr>
          <w:rFonts w:hint="eastAsia"/>
        </w:rPr>
        <w:t>月</w:t>
      </w:r>
      <w:r w:rsidR="00964139">
        <w:rPr>
          <w:rFonts w:hint="eastAsia"/>
        </w:rPr>
        <w:t>30</w:t>
      </w:r>
      <w:r w:rsidRPr="002142ED">
        <w:rPr>
          <w:rFonts w:hint="eastAsia"/>
        </w:rPr>
        <w:t>日为宜。</w:t>
      </w:r>
    </w:p>
    <w:p w14:paraId="2E6A7DD1" w14:textId="77777777" w:rsidR="009279F5" w:rsidRDefault="009279F5" w:rsidP="009279F5">
      <w:pPr>
        <w:pStyle w:val="a2"/>
        <w:spacing w:before="156" w:after="156"/>
      </w:pPr>
      <w:r w:rsidRPr="002142ED">
        <w:rPr>
          <w:rFonts w:hint="eastAsia"/>
        </w:rPr>
        <w:t>播种方法</w:t>
      </w:r>
    </w:p>
    <w:p w14:paraId="46699969" w14:textId="57E8E27F" w:rsidR="009279F5" w:rsidRPr="00A44CEC" w:rsidRDefault="009279F5" w:rsidP="009279F5">
      <w:pPr>
        <w:pStyle w:val="ad"/>
        <w:ind w:firstLine="420"/>
      </w:pPr>
      <w:r w:rsidRPr="00A44CEC">
        <w:rPr>
          <w:rFonts w:hint="eastAsia"/>
        </w:rPr>
        <w:t>采用机械播种、人工播种方式，播种深度3cm～5cm。机械播种，每穴1粒，用种量0.</w:t>
      </w:r>
      <w:r w:rsidR="00A44CEC" w:rsidRPr="00A44CEC">
        <w:rPr>
          <w:rFonts w:hint="eastAsia"/>
        </w:rPr>
        <w:t>18</w:t>
      </w:r>
      <w:r w:rsidRPr="00A44CEC">
        <w:rPr>
          <w:rFonts w:hint="eastAsia"/>
        </w:rPr>
        <w:t>kg/667m</w:t>
      </w:r>
      <w:r w:rsidRPr="00A44CEC">
        <w:rPr>
          <w:rFonts w:hint="eastAsia"/>
          <w:vertAlign w:val="superscript"/>
        </w:rPr>
        <w:t>2</w:t>
      </w:r>
      <w:r w:rsidRPr="00A44CEC">
        <w:rPr>
          <w:rFonts w:hint="eastAsia"/>
        </w:rPr>
        <w:t>～0.</w:t>
      </w:r>
      <w:r w:rsidR="00A44CEC" w:rsidRPr="00A44CEC">
        <w:rPr>
          <w:rFonts w:hint="eastAsia"/>
        </w:rPr>
        <w:t>20</w:t>
      </w:r>
      <w:r w:rsidRPr="00A44CEC">
        <w:rPr>
          <w:rFonts w:hint="eastAsia"/>
        </w:rPr>
        <w:t>kg/667m</w:t>
      </w:r>
      <w:r w:rsidRPr="00A44CEC">
        <w:rPr>
          <w:rFonts w:hint="eastAsia"/>
          <w:vertAlign w:val="superscript"/>
        </w:rPr>
        <w:t>2</w:t>
      </w:r>
      <w:r w:rsidRPr="00A44CEC">
        <w:rPr>
          <w:rFonts w:hint="eastAsia"/>
        </w:rPr>
        <w:t>；人工播种，每穴1粒～2粒，用种量0.</w:t>
      </w:r>
      <w:r w:rsidR="00A44CEC" w:rsidRPr="00A44CEC">
        <w:rPr>
          <w:rFonts w:hint="eastAsia"/>
        </w:rPr>
        <w:t>20</w:t>
      </w:r>
      <w:r w:rsidRPr="00A44CEC">
        <w:rPr>
          <w:rFonts w:hint="eastAsia"/>
        </w:rPr>
        <w:t>kg/667m</w:t>
      </w:r>
      <w:r w:rsidRPr="00A44CEC">
        <w:rPr>
          <w:rFonts w:hint="eastAsia"/>
          <w:vertAlign w:val="superscript"/>
        </w:rPr>
        <w:t>2</w:t>
      </w:r>
      <w:r w:rsidRPr="00A44CEC">
        <w:rPr>
          <w:rFonts w:hint="eastAsia"/>
        </w:rPr>
        <w:t>～0.</w:t>
      </w:r>
      <w:r w:rsidR="00A44CEC" w:rsidRPr="00A44CEC">
        <w:rPr>
          <w:rFonts w:hint="eastAsia"/>
        </w:rPr>
        <w:t>22</w:t>
      </w:r>
      <w:r w:rsidRPr="00A44CEC">
        <w:rPr>
          <w:rFonts w:hint="eastAsia"/>
        </w:rPr>
        <w:t>kg/667m</w:t>
      </w:r>
      <w:r w:rsidRPr="00A44CEC">
        <w:rPr>
          <w:rFonts w:hint="eastAsia"/>
          <w:vertAlign w:val="superscript"/>
        </w:rPr>
        <w:t>2</w:t>
      </w:r>
      <w:r w:rsidRPr="00A44CEC">
        <w:rPr>
          <w:rFonts w:hint="eastAsia"/>
        </w:rPr>
        <w:t>。行距60cm，株距</w:t>
      </w:r>
      <w:r w:rsidR="00A44CEC" w:rsidRPr="00A44CEC">
        <w:rPr>
          <w:rFonts w:hint="eastAsia"/>
        </w:rPr>
        <w:t>35</w:t>
      </w:r>
      <w:r w:rsidRPr="00A44CEC">
        <w:rPr>
          <w:rFonts w:hint="eastAsia"/>
        </w:rPr>
        <w:t>cm～</w:t>
      </w:r>
      <w:r w:rsidR="00A44CEC" w:rsidRPr="00A44CEC">
        <w:rPr>
          <w:rFonts w:hint="eastAsia"/>
        </w:rPr>
        <w:t>40</w:t>
      </w:r>
      <w:r w:rsidRPr="00A44CEC">
        <w:rPr>
          <w:rFonts w:hint="eastAsia"/>
        </w:rPr>
        <w:t>cm，播后及时镇压。</w:t>
      </w:r>
    </w:p>
    <w:p w14:paraId="0056D2A9" w14:textId="77777777" w:rsidR="009279F5" w:rsidRDefault="009279F5" w:rsidP="009279F5">
      <w:pPr>
        <w:pStyle w:val="a1"/>
        <w:spacing w:before="312" w:after="312"/>
      </w:pPr>
      <w:r>
        <w:rPr>
          <w:rFonts w:hint="eastAsia"/>
        </w:rPr>
        <w:t>田间管理</w:t>
      </w:r>
    </w:p>
    <w:p w14:paraId="19C6549E" w14:textId="77777777" w:rsidR="009279F5" w:rsidRDefault="009279F5" w:rsidP="009279F5">
      <w:pPr>
        <w:pStyle w:val="a2"/>
        <w:spacing w:before="156" w:after="156"/>
      </w:pPr>
      <w:r w:rsidRPr="001544A1">
        <w:rPr>
          <w:rFonts w:hint="eastAsia"/>
        </w:rPr>
        <w:t>施肥</w:t>
      </w:r>
    </w:p>
    <w:p w14:paraId="68A8F847" w14:textId="77777777" w:rsidR="009279F5" w:rsidRDefault="009279F5" w:rsidP="009279F5">
      <w:pPr>
        <w:pStyle w:val="a3"/>
        <w:spacing w:before="156" w:after="156"/>
      </w:pPr>
      <w:r w:rsidRPr="001544A1">
        <w:rPr>
          <w:rFonts w:hint="eastAsia"/>
        </w:rPr>
        <w:t>种肥</w:t>
      </w:r>
    </w:p>
    <w:p w14:paraId="3549B58D" w14:textId="77777777" w:rsidR="009279F5" w:rsidRDefault="009279F5" w:rsidP="009279F5">
      <w:pPr>
        <w:autoSpaceDE w:val="0"/>
        <w:spacing w:beforeLines="100" w:before="312" w:afterLines="100" w:after="312"/>
        <w:ind w:firstLineChars="200" w:firstLine="420"/>
        <w:rPr>
          <w:rFonts w:ascii="宋体" w:hAnsi="宋体" w:cs="宋体" w:hint="eastAsia"/>
          <w:kern w:val="0"/>
        </w:rPr>
      </w:pPr>
      <w:r w:rsidRPr="001544A1">
        <w:rPr>
          <w:rFonts w:ascii="宋体" w:hAnsi="宋体" w:cs="宋体" w:hint="eastAsia"/>
          <w:kern w:val="0"/>
        </w:rPr>
        <w:t>播种时施入磷酸二铵10kg/667m</w:t>
      </w:r>
      <w:r w:rsidRPr="001544A1">
        <w:rPr>
          <w:rFonts w:ascii="宋体" w:hAnsi="宋体" w:cs="宋体" w:hint="eastAsia"/>
          <w:kern w:val="0"/>
          <w:vertAlign w:val="superscript"/>
        </w:rPr>
        <w:t>2</w:t>
      </w:r>
      <w:r w:rsidRPr="001544A1">
        <w:rPr>
          <w:rFonts w:ascii="宋体" w:hAnsi="宋体" w:cs="宋体" w:hint="eastAsia"/>
          <w:kern w:val="0"/>
        </w:rPr>
        <w:t>～15kg/667m</w:t>
      </w:r>
      <w:r w:rsidRPr="001544A1">
        <w:rPr>
          <w:rFonts w:ascii="宋体" w:hAnsi="宋体" w:cs="宋体" w:hint="eastAsia"/>
          <w:kern w:val="0"/>
          <w:vertAlign w:val="superscript"/>
        </w:rPr>
        <w:t>2</w:t>
      </w:r>
      <w:r w:rsidRPr="001544A1">
        <w:rPr>
          <w:rFonts w:ascii="宋体" w:hAnsi="宋体" w:cs="宋体" w:hint="eastAsia"/>
          <w:kern w:val="0"/>
        </w:rPr>
        <w:t>、硫酸钾5kg/667m</w:t>
      </w:r>
      <w:r w:rsidRPr="001544A1">
        <w:rPr>
          <w:rFonts w:ascii="宋体" w:hAnsi="宋体" w:cs="宋体" w:hint="eastAsia"/>
          <w:kern w:val="0"/>
          <w:vertAlign w:val="superscript"/>
        </w:rPr>
        <w:t>2</w:t>
      </w:r>
      <w:r w:rsidRPr="001544A1">
        <w:rPr>
          <w:rFonts w:ascii="宋体" w:hAnsi="宋体" w:cs="宋体" w:hint="eastAsia"/>
          <w:kern w:val="0"/>
        </w:rPr>
        <w:t>～10kg/667m</w:t>
      </w:r>
      <w:r w:rsidRPr="001544A1">
        <w:rPr>
          <w:rFonts w:ascii="宋体" w:hAnsi="宋体" w:cs="宋体" w:hint="eastAsia"/>
          <w:kern w:val="0"/>
          <w:vertAlign w:val="superscript"/>
        </w:rPr>
        <w:t>2</w:t>
      </w:r>
      <w:r w:rsidRPr="001544A1">
        <w:rPr>
          <w:rFonts w:ascii="宋体" w:hAnsi="宋体" w:cs="宋体" w:hint="eastAsia"/>
          <w:kern w:val="0"/>
        </w:rPr>
        <w:t>。肥料使用应符合NY/T 496的规定。</w:t>
      </w:r>
    </w:p>
    <w:p w14:paraId="67C6C26E" w14:textId="77777777" w:rsidR="009279F5" w:rsidRDefault="009279F5" w:rsidP="009279F5">
      <w:pPr>
        <w:pStyle w:val="a3"/>
        <w:spacing w:before="156" w:after="156"/>
      </w:pPr>
      <w:r w:rsidRPr="001544A1">
        <w:rPr>
          <w:rFonts w:hint="eastAsia"/>
        </w:rPr>
        <w:t>追肥</w:t>
      </w:r>
    </w:p>
    <w:p w14:paraId="4F1DD87E" w14:textId="77777777" w:rsidR="009279F5" w:rsidRDefault="009279F5" w:rsidP="009279F5">
      <w:pPr>
        <w:pStyle w:val="ad"/>
        <w:ind w:firstLine="420"/>
      </w:pPr>
      <w:r w:rsidRPr="001544A1">
        <w:rPr>
          <w:rFonts w:hint="eastAsia"/>
        </w:rPr>
        <w:t>现蕾期，追施尿素15</w:t>
      </w:r>
      <w:r w:rsidRPr="001544A1">
        <w:rPr>
          <w:rFonts w:hAnsi="宋体" w:cs="宋体" w:hint="eastAsia"/>
        </w:rPr>
        <w:t>kg</w:t>
      </w:r>
      <w:r w:rsidRPr="001544A1">
        <w:rPr>
          <w:rFonts w:hint="eastAsia"/>
        </w:rPr>
        <w:t>/667m</w:t>
      </w:r>
      <w:r w:rsidRPr="001544A1">
        <w:rPr>
          <w:rFonts w:hint="eastAsia"/>
          <w:vertAlign w:val="superscript"/>
        </w:rPr>
        <w:t>2</w:t>
      </w:r>
      <w:r w:rsidRPr="001544A1">
        <w:rPr>
          <w:rFonts w:hint="eastAsia"/>
        </w:rPr>
        <w:t>，硫酸钾5</w:t>
      </w:r>
      <w:r w:rsidRPr="001544A1">
        <w:rPr>
          <w:rFonts w:hAnsi="宋体" w:cs="宋体" w:hint="eastAsia"/>
        </w:rPr>
        <w:t>kg</w:t>
      </w:r>
      <w:r w:rsidRPr="001544A1">
        <w:rPr>
          <w:rFonts w:hint="eastAsia"/>
        </w:rPr>
        <w:t>/667m</w:t>
      </w:r>
      <w:r w:rsidRPr="001544A1">
        <w:rPr>
          <w:rFonts w:hint="eastAsia"/>
          <w:vertAlign w:val="superscript"/>
        </w:rPr>
        <w:t>2</w:t>
      </w:r>
      <w:r w:rsidRPr="001544A1">
        <w:rPr>
          <w:rFonts w:hint="eastAsia"/>
        </w:rPr>
        <w:t>。</w:t>
      </w:r>
    </w:p>
    <w:p w14:paraId="47072E25" w14:textId="77777777" w:rsidR="009279F5" w:rsidRDefault="009279F5" w:rsidP="009279F5">
      <w:pPr>
        <w:pStyle w:val="a2"/>
        <w:spacing w:before="156" w:after="156"/>
      </w:pPr>
      <w:r w:rsidRPr="001544A1">
        <w:rPr>
          <w:rFonts w:hint="eastAsia"/>
        </w:rPr>
        <w:t>除草</w:t>
      </w:r>
    </w:p>
    <w:p w14:paraId="79820925" w14:textId="77777777" w:rsidR="009279F5" w:rsidRDefault="009279F5" w:rsidP="009279F5">
      <w:pPr>
        <w:pStyle w:val="a3"/>
        <w:spacing w:before="156" w:after="156"/>
      </w:pPr>
      <w:r w:rsidRPr="001544A1">
        <w:rPr>
          <w:rFonts w:hint="eastAsia"/>
        </w:rPr>
        <w:t>苗前除草</w:t>
      </w:r>
    </w:p>
    <w:p w14:paraId="0CA5CA21" w14:textId="77777777" w:rsidR="009279F5" w:rsidRDefault="009279F5" w:rsidP="009279F5">
      <w:pPr>
        <w:pStyle w:val="ad"/>
        <w:ind w:firstLine="420"/>
      </w:pPr>
      <w:r w:rsidRPr="001544A1">
        <w:rPr>
          <w:rFonts w:hint="eastAsia"/>
        </w:rPr>
        <w:t>在播种后1d～2d，可选用96%精异丙甲草胺100ml/667m</w:t>
      </w:r>
      <w:r w:rsidRPr="001544A1">
        <w:rPr>
          <w:rFonts w:hint="eastAsia"/>
          <w:vertAlign w:val="superscript"/>
        </w:rPr>
        <w:t>2</w:t>
      </w:r>
      <w:r w:rsidRPr="001544A1">
        <w:rPr>
          <w:rFonts w:hint="eastAsia"/>
        </w:rPr>
        <w:t>～130ml/667m</w:t>
      </w:r>
      <w:r w:rsidRPr="001544A1">
        <w:rPr>
          <w:rFonts w:hint="eastAsia"/>
          <w:vertAlign w:val="superscript"/>
        </w:rPr>
        <w:t>2</w:t>
      </w:r>
      <w:r w:rsidRPr="001544A1">
        <w:rPr>
          <w:rFonts w:hint="eastAsia"/>
        </w:rPr>
        <w:t>均匀喷洒土壤表面。</w:t>
      </w:r>
    </w:p>
    <w:p w14:paraId="4F4806DD" w14:textId="77777777" w:rsidR="009279F5" w:rsidRDefault="009279F5" w:rsidP="009279F5">
      <w:pPr>
        <w:pStyle w:val="a3"/>
        <w:spacing w:before="156" w:after="156"/>
      </w:pPr>
      <w:r w:rsidRPr="001544A1">
        <w:rPr>
          <w:rFonts w:hint="eastAsia"/>
        </w:rPr>
        <w:t>苗后除草</w:t>
      </w:r>
    </w:p>
    <w:p w14:paraId="193C32F1" w14:textId="77777777" w:rsidR="009279F5" w:rsidRDefault="009279F5" w:rsidP="009279F5">
      <w:pPr>
        <w:pStyle w:val="ad"/>
        <w:ind w:firstLine="420"/>
      </w:pPr>
      <w:r w:rsidRPr="001544A1">
        <w:rPr>
          <w:rFonts w:hint="eastAsia"/>
        </w:rPr>
        <w:t>向日葵苗期，禾本科杂草在2叶～4叶期，可选用10.8%高效氟吡甲禾灵20ml/667m</w:t>
      </w:r>
      <w:r w:rsidRPr="001544A1">
        <w:rPr>
          <w:rFonts w:hint="eastAsia"/>
          <w:vertAlign w:val="superscript"/>
        </w:rPr>
        <w:t>2</w:t>
      </w:r>
      <w:r w:rsidRPr="001544A1">
        <w:rPr>
          <w:rFonts w:hint="eastAsia"/>
        </w:rPr>
        <w:t>～30ml/667m</w:t>
      </w:r>
      <w:r w:rsidRPr="001544A1">
        <w:rPr>
          <w:rFonts w:hint="eastAsia"/>
          <w:vertAlign w:val="superscript"/>
        </w:rPr>
        <w:t>2</w:t>
      </w:r>
      <w:r w:rsidRPr="001544A1">
        <w:rPr>
          <w:rFonts w:hint="eastAsia"/>
        </w:rPr>
        <w:t>茎叶喷雾。</w:t>
      </w:r>
    </w:p>
    <w:p w14:paraId="357AF52F" w14:textId="006A174F" w:rsidR="009279F5" w:rsidRDefault="00083533" w:rsidP="009279F5">
      <w:pPr>
        <w:pStyle w:val="a2"/>
        <w:spacing w:before="156" w:after="156"/>
      </w:pPr>
      <w:r>
        <w:rPr>
          <w:rFonts w:hint="eastAsia"/>
        </w:rPr>
        <w:t>定</w:t>
      </w:r>
      <w:r w:rsidR="009279F5" w:rsidRPr="001544A1">
        <w:rPr>
          <w:rFonts w:hint="eastAsia"/>
        </w:rPr>
        <w:t>苗</w:t>
      </w:r>
    </w:p>
    <w:p w14:paraId="491CD74D" w14:textId="31E95B56" w:rsidR="009279F5" w:rsidRDefault="009279F5" w:rsidP="009279F5">
      <w:pPr>
        <w:pStyle w:val="ad"/>
        <w:ind w:firstLine="420"/>
      </w:pPr>
      <w:r w:rsidRPr="001544A1">
        <w:rPr>
          <w:rFonts w:hint="eastAsia"/>
        </w:rPr>
        <w:t>采用人工播种需在4片～6片叶期，拔除弱苗、小苗、病苗、杂苗，一次定苗，确保留苗</w:t>
      </w:r>
      <w:r w:rsidR="00A44CEC">
        <w:rPr>
          <w:rFonts w:hint="eastAsia"/>
        </w:rPr>
        <w:t>2800</w:t>
      </w:r>
      <w:r w:rsidRPr="001544A1">
        <w:rPr>
          <w:rFonts w:hint="eastAsia"/>
        </w:rPr>
        <w:t>株/667m</w:t>
      </w:r>
      <w:r w:rsidRPr="001544A1">
        <w:rPr>
          <w:rFonts w:hint="eastAsia"/>
          <w:vertAlign w:val="superscript"/>
        </w:rPr>
        <w:t>2</w:t>
      </w:r>
      <w:r w:rsidRPr="001544A1">
        <w:rPr>
          <w:rFonts w:hint="eastAsia"/>
        </w:rPr>
        <w:t>～</w:t>
      </w:r>
      <w:r w:rsidR="00A44CEC">
        <w:rPr>
          <w:rFonts w:hint="eastAsia"/>
        </w:rPr>
        <w:t>3200</w:t>
      </w:r>
      <w:r w:rsidRPr="001544A1">
        <w:rPr>
          <w:rFonts w:hint="eastAsia"/>
        </w:rPr>
        <w:t>株/667m</w:t>
      </w:r>
      <w:r w:rsidRPr="001544A1">
        <w:rPr>
          <w:rFonts w:hint="eastAsia"/>
          <w:vertAlign w:val="superscript"/>
        </w:rPr>
        <w:t>2</w:t>
      </w:r>
      <w:r w:rsidRPr="001544A1">
        <w:rPr>
          <w:rFonts w:hint="eastAsia"/>
        </w:rPr>
        <w:t>。</w:t>
      </w:r>
    </w:p>
    <w:p w14:paraId="727C8CE5" w14:textId="77777777" w:rsidR="009279F5" w:rsidRDefault="009279F5" w:rsidP="009279F5">
      <w:pPr>
        <w:pStyle w:val="a2"/>
        <w:spacing w:before="156" w:after="156"/>
      </w:pPr>
      <w:r w:rsidRPr="001544A1">
        <w:rPr>
          <w:rFonts w:hint="eastAsia"/>
        </w:rPr>
        <w:t>中耕</w:t>
      </w:r>
    </w:p>
    <w:p w14:paraId="2F362AEC" w14:textId="33217B3D" w:rsidR="009279F5" w:rsidRDefault="009279F5" w:rsidP="009279F5">
      <w:pPr>
        <w:pStyle w:val="ad"/>
        <w:ind w:firstLine="420"/>
      </w:pPr>
      <w:r w:rsidRPr="001544A1">
        <w:rPr>
          <w:rFonts w:hint="eastAsia"/>
        </w:rPr>
        <w:t>在向日葵第6片叶全展后，进行第</w:t>
      </w:r>
      <w:r w:rsidR="00964139">
        <w:rPr>
          <w:rFonts w:hint="eastAsia"/>
        </w:rPr>
        <w:t>一</w:t>
      </w:r>
      <w:r w:rsidRPr="001544A1">
        <w:rPr>
          <w:rFonts w:hint="eastAsia"/>
        </w:rPr>
        <w:t>次中耕松土；在现蕾期进行第</w:t>
      </w:r>
      <w:r w:rsidR="00964139">
        <w:rPr>
          <w:rFonts w:hint="eastAsia"/>
        </w:rPr>
        <w:t>二</w:t>
      </w:r>
      <w:r w:rsidRPr="001544A1">
        <w:rPr>
          <w:rFonts w:hint="eastAsia"/>
        </w:rPr>
        <w:t>次中耕培土稳苗。</w:t>
      </w:r>
    </w:p>
    <w:p w14:paraId="045192FF" w14:textId="74C39DD4" w:rsidR="009279F5" w:rsidRDefault="009279F5" w:rsidP="00964139">
      <w:pPr>
        <w:pStyle w:val="a2"/>
        <w:spacing w:before="156" w:after="156"/>
      </w:pPr>
      <w:r>
        <w:rPr>
          <w:rFonts w:hint="eastAsia"/>
        </w:rPr>
        <w:t>蜜蜂授</w:t>
      </w:r>
      <w:r w:rsidRPr="00425CC2">
        <w:rPr>
          <w:rFonts w:hint="eastAsia"/>
        </w:rPr>
        <w:t>粉</w:t>
      </w:r>
    </w:p>
    <w:p w14:paraId="4880F71C" w14:textId="77777777" w:rsidR="009279F5" w:rsidRDefault="009279F5" w:rsidP="009279F5">
      <w:pPr>
        <w:pStyle w:val="ad"/>
        <w:ind w:firstLine="420"/>
      </w:pPr>
      <w:r w:rsidRPr="001544A1">
        <w:rPr>
          <w:rFonts w:hint="eastAsia"/>
        </w:rPr>
        <w:t>一般每10000m</w:t>
      </w:r>
      <w:r w:rsidRPr="001544A1">
        <w:rPr>
          <w:rFonts w:hint="eastAsia"/>
          <w:vertAlign w:val="superscript"/>
        </w:rPr>
        <w:t>2</w:t>
      </w:r>
      <w:r w:rsidRPr="001544A1">
        <w:rPr>
          <w:rFonts w:hint="eastAsia"/>
        </w:rPr>
        <w:t>的种植面积，放3箱～5箱蜜蜂，具体按照NY/T 3263.3执行。</w:t>
      </w:r>
    </w:p>
    <w:p w14:paraId="133C3048" w14:textId="77777777" w:rsidR="009279F5" w:rsidRDefault="009279F5" w:rsidP="009279F5">
      <w:pPr>
        <w:pStyle w:val="a1"/>
        <w:spacing w:before="312" w:after="312"/>
      </w:pPr>
      <w:r w:rsidRPr="001544A1">
        <w:rPr>
          <w:rFonts w:hint="eastAsia"/>
        </w:rPr>
        <w:t>病虫害防治</w:t>
      </w:r>
    </w:p>
    <w:p w14:paraId="0714EC23" w14:textId="77777777" w:rsidR="009279F5" w:rsidRDefault="009279F5" w:rsidP="009279F5">
      <w:pPr>
        <w:pStyle w:val="a2"/>
        <w:spacing w:before="156" w:after="156"/>
      </w:pPr>
      <w:r w:rsidRPr="001544A1">
        <w:rPr>
          <w:rFonts w:hint="eastAsia"/>
        </w:rPr>
        <w:lastRenderedPageBreak/>
        <w:t>防治原则</w:t>
      </w:r>
    </w:p>
    <w:p w14:paraId="48B3B41C" w14:textId="77777777" w:rsidR="009279F5" w:rsidRDefault="009279F5" w:rsidP="009279F5">
      <w:pPr>
        <w:pStyle w:val="ad"/>
        <w:ind w:firstLine="420"/>
      </w:pPr>
      <w:r w:rsidRPr="001544A1">
        <w:rPr>
          <w:rFonts w:hint="eastAsia"/>
        </w:rPr>
        <w:t>按照“预防为主、综合防治”的植保方针，坚持以“农业防治、物理防治、生物防治为主，化学防治为辅”的原则。农药使用应符合GB/T 8321和NY/T 1276的规定。</w:t>
      </w:r>
    </w:p>
    <w:p w14:paraId="31117542" w14:textId="77777777" w:rsidR="009279F5" w:rsidRDefault="009279F5" w:rsidP="009279F5">
      <w:pPr>
        <w:pStyle w:val="a2"/>
        <w:spacing w:before="156" w:after="156"/>
      </w:pPr>
      <w:r w:rsidRPr="001544A1">
        <w:rPr>
          <w:rFonts w:hint="eastAsia"/>
        </w:rPr>
        <w:t>病虫害种类</w:t>
      </w:r>
    </w:p>
    <w:p w14:paraId="05CC2BB6" w14:textId="77777777" w:rsidR="009279F5" w:rsidRDefault="009279F5" w:rsidP="009279F5">
      <w:pPr>
        <w:pStyle w:val="a3"/>
        <w:spacing w:before="156" w:after="156"/>
      </w:pPr>
      <w:r w:rsidRPr="001544A1">
        <w:rPr>
          <w:rFonts w:hint="eastAsia"/>
        </w:rPr>
        <w:t>病害种类</w:t>
      </w:r>
    </w:p>
    <w:p w14:paraId="04B5AA94" w14:textId="77777777" w:rsidR="009279F5" w:rsidRDefault="009279F5" w:rsidP="009279F5">
      <w:pPr>
        <w:pStyle w:val="ad"/>
        <w:ind w:firstLine="420"/>
      </w:pPr>
      <w:r w:rsidRPr="001544A1">
        <w:rPr>
          <w:rFonts w:hint="eastAsia"/>
        </w:rPr>
        <w:t>主要病害包括锈病、菌核病、黄萎病、黑斑病、褐斑病和霜霉病等。</w:t>
      </w:r>
    </w:p>
    <w:p w14:paraId="485DB1DA" w14:textId="77777777" w:rsidR="009279F5" w:rsidRDefault="009279F5" w:rsidP="009279F5">
      <w:pPr>
        <w:pStyle w:val="a3"/>
        <w:spacing w:before="156" w:after="156"/>
      </w:pPr>
      <w:r w:rsidRPr="001544A1">
        <w:rPr>
          <w:rFonts w:hint="eastAsia"/>
        </w:rPr>
        <w:t>虫害种类</w:t>
      </w:r>
    </w:p>
    <w:p w14:paraId="4D7CD9FA" w14:textId="77777777" w:rsidR="009279F5" w:rsidRDefault="009279F5" w:rsidP="009279F5">
      <w:pPr>
        <w:pStyle w:val="ad"/>
        <w:ind w:firstLine="420"/>
      </w:pPr>
      <w:r w:rsidRPr="001544A1">
        <w:rPr>
          <w:rFonts w:hint="eastAsia"/>
        </w:rPr>
        <w:t>主要害虫包括蛴螬、地老虎、蝼蛄、金针虫、向日葵螟等。</w:t>
      </w:r>
    </w:p>
    <w:p w14:paraId="49C3273C" w14:textId="77777777" w:rsidR="009279F5" w:rsidRDefault="009279F5" w:rsidP="009279F5">
      <w:pPr>
        <w:pStyle w:val="a2"/>
        <w:spacing w:before="156" w:after="156"/>
      </w:pPr>
      <w:r w:rsidRPr="00B24F9D">
        <w:rPr>
          <w:rFonts w:hint="eastAsia"/>
        </w:rPr>
        <w:t>农业防治</w:t>
      </w:r>
    </w:p>
    <w:p w14:paraId="5EC4F359" w14:textId="77777777" w:rsidR="009279F5" w:rsidRDefault="009279F5" w:rsidP="009279F5">
      <w:pPr>
        <w:pStyle w:val="ad"/>
        <w:ind w:firstLine="420"/>
      </w:pPr>
      <w:r w:rsidRPr="00B24F9D">
        <w:rPr>
          <w:rFonts w:hint="eastAsia"/>
        </w:rPr>
        <w:t>冬前耕翻土地，疏松土壤；选用抗病和抗虫品种；与禾本科等作物合理轮作；注重有机肥，合理使用化肥，增施磷钾肥；加强田间管理，培育壮苗，及时中耕去除病株和杂草中携带的虫卵。</w:t>
      </w:r>
    </w:p>
    <w:p w14:paraId="44B89345" w14:textId="77777777" w:rsidR="009279F5" w:rsidRDefault="009279F5" w:rsidP="009279F5">
      <w:pPr>
        <w:pStyle w:val="a2"/>
        <w:spacing w:before="156" w:after="156"/>
      </w:pPr>
      <w:r w:rsidRPr="00B24F9D">
        <w:rPr>
          <w:rFonts w:hint="eastAsia"/>
        </w:rPr>
        <w:t>物理防治</w:t>
      </w:r>
    </w:p>
    <w:p w14:paraId="77F69428" w14:textId="77777777" w:rsidR="009279F5" w:rsidRDefault="009279F5" w:rsidP="009279F5">
      <w:pPr>
        <w:pStyle w:val="ad"/>
        <w:ind w:firstLine="420"/>
      </w:pPr>
      <w:r w:rsidRPr="00B24F9D">
        <w:rPr>
          <w:rFonts w:hint="eastAsia"/>
        </w:rPr>
        <w:t>采取灯光、性诱剂、防虫网等方法诱杀向日葵螟等害虫的成虫。</w:t>
      </w:r>
    </w:p>
    <w:p w14:paraId="499EB76B" w14:textId="77777777" w:rsidR="009279F5" w:rsidRDefault="009279F5" w:rsidP="009279F5">
      <w:pPr>
        <w:pStyle w:val="a2"/>
        <w:spacing w:before="156" w:after="156"/>
      </w:pPr>
      <w:r w:rsidRPr="00B24F9D">
        <w:rPr>
          <w:rFonts w:hint="eastAsia"/>
        </w:rPr>
        <w:t>化学防治</w:t>
      </w:r>
    </w:p>
    <w:p w14:paraId="68EF6B7F" w14:textId="77777777" w:rsidR="009279F5" w:rsidRDefault="009279F5" w:rsidP="009279F5">
      <w:pPr>
        <w:pStyle w:val="ad"/>
        <w:ind w:firstLine="420"/>
      </w:pPr>
      <w:r w:rsidRPr="00B24F9D">
        <w:rPr>
          <w:rFonts w:hint="eastAsia"/>
        </w:rPr>
        <w:t>选择国家登记农药，合理轮换使用药物，严格控制农药安全间隔期。</w:t>
      </w:r>
    </w:p>
    <w:p w14:paraId="43FBC8FE" w14:textId="77777777" w:rsidR="009279F5" w:rsidRDefault="009279F5" w:rsidP="009279F5">
      <w:pPr>
        <w:pStyle w:val="a1"/>
        <w:spacing w:before="312" w:after="312"/>
      </w:pPr>
      <w:r w:rsidRPr="00B24F9D">
        <w:rPr>
          <w:rFonts w:hint="eastAsia"/>
        </w:rPr>
        <w:t>收获</w:t>
      </w:r>
    </w:p>
    <w:p w14:paraId="6B8A69D0" w14:textId="02CF0C98" w:rsidR="00005FB1" w:rsidRDefault="009279F5" w:rsidP="00D672E8">
      <w:pPr>
        <w:pStyle w:val="ad"/>
        <w:ind w:firstLine="420"/>
      </w:pPr>
      <w:r w:rsidRPr="00B24F9D">
        <w:rPr>
          <w:rFonts w:hint="eastAsia"/>
        </w:rPr>
        <w:t>成熟后及时收获。当大部分花盘背面变黄，从花盘背面边缘向里有2cm～3cm变成褐色，茎秆变黄或黄绿，中上部叶片黄化或脱落，种子皮壳硬化</w:t>
      </w:r>
      <w:r w:rsidR="00072F31">
        <w:rPr>
          <w:rFonts w:hint="eastAsia"/>
        </w:rPr>
        <w:t>时为最佳收获期。</w:t>
      </w:r>
      <w:r w:rsidR="00D672E8" w:rsidRPr="00B24F9D">
        <w:rPr>
          <w:rFonts w:hint="eastAsia"/>
        </w:rPr>
        <w:t>籽粒含水量降至15%</w:t>
      </w:r>
      <w:r w:rsidR="00D672E8">
        <w:rPr>
          <w:rFonts w:hint="eastAsia"/>
        </w:rPr>
        <w:t>，</w:t>
      </w:r>
      <w:r w:rsidR="00D672E8" w:rsidRPr="00B24F9D">
        <w:rPr>
          <w:rFonts w:hint="eastAsia"/>
        </w:rPr>
        <w:t>及时进行脱粒</w:t>
      </w:r>
      <w:r w:rsidR="00D672E8">
        <w:rPr>
          <w:rFonts w:hint="eastAsia"/>
        </w:rPr>
        <w:t>。收获后应立即在晒场晾干、防止霉变。</w:t>
      </w:r>
    </w:p>
    <w:p w14:paraId="07EBE578" w14:textId="77777777" w:rsidR="009279F5" w:rsidRPr="00B24F9D" w:rsidRDefault="009279F5" w:rsidP="009279F5">
      <w:pPr>
        <w:pStyle w:val="a1"/>
        <w:spacing w:before="312" w:after="312"/>
      </w:pPr>
      <w:r w:rsidRPr="00B24F9D">
        <w:rPr>
          <w:rFonts w:hint="eastAsia"/>
        </w:rPr>
        <w:t>生产档案</w:t>
      </w:r>
    </w:p>
    <w:p w14:paraId="7FCED62D" w14:textId="006EC2E0" w:rsidR="009279F5" w:rsidRDefault="009279F5" w:rsidP="009279F5">
      <w:pPr>
        <w:pStyle w:val="ad"/>
        <w:ind w:firstLine="420"/>
      </w:pPr>
      <w:r w:rsidRPr="006E6FA3">
        <w:rPr>
          <w:rFonts w:hint="eastAsia"/>
        </w:rPr>
        <w:t>应详细记录栽培品种、地块、整地、播种、田间管理、病虫害防治、收获</w:t>
      </w:r>
      <w:r w:rsidR="00083533" w:rsidRPr="00083533">
        <w:rPr>
          <w:rFonts w:hint="eastAsia"/>
        </w:rPr>
        <w:t>等环节所采取的具体措施</w:t>
      </w:r>
      <w:r w:rsidRPr="006E6FA3">
        <w:rPr>
          <w:rFonts w:hint="eastAsia"/>
        </w:rPr>
        <w:t>，</w:t>
      </w:r>
      <w:r>
        <w:rPr>
          <w:rFonts w:hint="eastAsia"/>
        </w:rPr>
        <w:t>建立</w:t>
      </w:r>
      <w:r w:rsidR="00964139">
        <w:rPr>
          <w:rFonts w:hint="eastAsia"/>
        </w:rPr>
        <w:t>生产</w:t>
      </w:r>
      <w:r>
        <w:rPr>
          <w:rFonts w:hint="eastAsia"/>
        </w:rPr>
        <w:t>档案，</w:t>
      </w:r>
      <w:r w:rsidRPr="005B1E58">
        <w:rPr>
          <w:rFonts w:hint="eastAsia"/>
        </w:rPr>
        <w:t>档案至少保存2年。</w:t>
      </w:r>
    </w:p>
    <w:sectPr w:rsidR="00927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EFFB1" w14:textId="77777777" w:rsidR="002360A8" w:rsidRDefault="002360A8">
      <w:r>
        <w:separator/>
      </w:r>
    </w:p>
  </w:endnote>
  <w:endnote w:type="continuationSeparator" w:id="0">
    <w:p w14:paraId="1EF3D6AD" w14:textId="77777777" w:rsidR="002360A8" w:rsidRDefault="0023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033B8" w14:textId="77777777" w:rsidR="00FD6E63" w:rsidRDefault="00000000">
    <w:pPr>
      <w:pStyle w:val="af"/>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0713E" w14:textId="77777777" w:rsidR="002360A8" w:rsidRDefault="002360A8">
      <w:r>
        <w:separator/>
      </w:r>
    </w:p>
  </w:footnote>
  <w:footnote w:type="continuationSeparator" w:id="0">
    <w:p w14:paraId="377E4B18" w14:textId="77777777" w:rsidR="002360A8" w:rsidRDefault="0023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BD9A" w14:textId="77777777" w:rsidR="00FD6E63" w:rsidRDefault="00000000">
    <w:pPr>
      <w:pStyle w:val="af0"/>
    </w:pPr>
    <w:r>
      <w:t>DBXX/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6CEA2025"/>
    <w:multiLevelType w:val="multilevel"/>
    <w:tmpl w:val="6C800AEE"/>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031876035">
    <w:abstractNumId w:val="1"/>
  </w:num>
  <w:num w:numId="2" w16cid:durableId="48315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F5"/>
    <w:rsid w:val="00005FB1"/>
    <w:rsid w:val="00072F31"/>
    <w:rsid w:val="00083533"/>
    <w:rsid w:val="0012152E"/>
    <w:rsid w:val="00195B38"/>
    <w:rsid w:val="001B74BB"/>
    <w:rsid w:val="00224042"/>
    <w:rsid w:val="002360A8"/>
    <w:rsid w:val="00323AAF"/>
    <w:rsid w:val="00376688"/>
    <w:rsid w:val="00570DA3"/>
    <w:rsid w:val="005E336F"/>
    <w:rsid w:val="00627380"/>
    <w:rsid w:val="006279CD"/>
    <w:rsid w:val="0065075C"/>
    <w:rsid w:val="0067139E"/>
    <w:rsid w:val="00730E47"/>
    <w:rsid w:val="00750C59"/>
    <w:rsid w:val="008162DE"/>
    <w:rsid w:val="008217D0"/>
    <w:rsid w:val="00862736"/>
    <w:rsid w:val="00872748"/>
    <w:rsid w:val="00883007"/>
    <w:rsid w:val="008A6149"/>
    <w:rsid w:val="00903731"/>
    <w:rsid w:val="009279F5"/>
    <w:rsid w:val="00932DFA"/>
    <w:rsid w:val="00964139"/>
    <w:rsid w:val="00984E44"/>
    <w:rsid w:val="009E4D13"/>
    <w:rsid w:val="00A178C7"/>
    <w:rsid w:val="00A44CEC"/>
    <w:rsid w:val="00AA0D58"/>
    <w:rsid w:val="00AF3458"/>
    <w:rsid w:val="00B23D48"/>
    <w:rsid w:val="00B269E0"/>
    <w:rsid w:val="00B60BD8"/>
    <w:rsid w:val="00B923F9"/>
    <w:rsid w:val="00CA03C8"/>
    <w:rsid w:val="00CF74F5"/>
    <w:rsid w:val="00D222CB"/>
    <w:rsid w:val="00D6420A"/>
    <w:rsid w:val="00D672E8"/>
    <w:rsid w:val="00DF372B"/>
    <w:rsid w:val="00E57F4C"/>
    <w:rsid w:val="00E615C5"/>
    <w:rsid w:val="00EE0EB3"/>
    <w:rsid w:val="00FB78DB"/>
    <w:rsid w:val="00FC3741"/>
    <w:rsid w:val="00FD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409D1"/>
  <w15:chartTrackingRefBased/>
  <w15:docId w15:val="{5BE1B01F-FD17-4D4C-8ABE-F20694FB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9279F5"/>
    <w:pPr>
      <w:widowControl w:val="0"/>
      <w:jc w:val="both"/>
    </w:pPr>
    <w:rPr>
      <w:rFonts w:ascii="Times New Roman" w:eastAsia="宋体" w:hAnsi="Times New Roman" w:cs="Times New Roman"/>
      <w:szCs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段"/>
    <w:link w:val="Char"/>
    <w:qFormat/>
    <w:rsid w:val="009279F5"/>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b"/>
    <w:qFormat/>
    <w:rsid w:val="009279F5"/>
    <w:rPr>
      <w:rFonts w:ascii="宋体" w:eastAsia="宋体" w:hAnsi="Times New Roman" w:cs="Times New Roman"/>
      <w:kern w:val="0"/>
      <w:szCs w:val="20"/>
    </w:rPr>
  </w:style>
  <w:style w:type="paragraph" w:customStyle="1" w:styleId="ac">
    <w:name w:val="前言、引言标题"/>
    <w:next w:val="ab"/>
    <w:rsid w:val="009279F5"/>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d">
    <w:name w:val="标准文件_段"/>
    <w:link w:val="Char0"/>
    <w:rsid w:val="009279F5"/>
    <w:pPr>
      <w:autoSpaceDE w:val="0"/>
      <w:autoSpaceDN w:val="0"/>
      <w:ind w:firstLineChars="200" w:firstLine="200"/>
      <w:jc w:val="both"/>
    </w:pPr>
    <w:rPr>
      <w:rFonts w:ascii="宋体" w:eastAsia="宋体" w:hAnsi="Times New Roman" w:cs="Times New Roman"/>
      <w:noProof/>
      <w:kern w:val="0"/>
      <w:szCs w:val="20"/>
    </w:rPr>
  </w:style>
  <w:style w:type="paragraph" w:customStyle="1" w:styleId="a3">
    <w:name w:val="标准文件_二级条标题"/>
    <w:next w:val="ad"/>
    <w:rsid w:val="009279F5"/>
    <w:pPr>
      <w:widowControl w:val="0"/>
      <w:numPr>
        <w:ilvl w:val="3"/>
        <w:numId w:val="1"/>
      </w:numPr>
      <w:spacing w:beforeLines="50" w:before="50" w:afterLines="50" w:after="50"/>
      <w:jc w:val="both"/>
      <w:outlineLvl w:val="2"/>
    </w:pPr>
    <w:rPr>
      <w:rFonts w:ascii="黑体" w:eastAsia="黑体" w:hAnsi="Times New Roman" w:cs="Times New Roman"/>
      <w:kern w:val="0"/>
      <w:szCs w:val="20"/>
    </w:rPr>
  </w:style>
  <w:style w:type="paragraph" w:customStyle="1" w:styleId="a4">
    <w:name w:val="标准文件_三级条标题"/>
    <w:basedOn w:val="a3"/>
    <w:next w:val="ad"/>
    <w:rsid w:val="009279F5"/>
    <w:pPr>
      <w:widowControl/>
      <w:numPr>
        <w:ilvl w:val="4"/>
      </w:numPr>
      <w:outlineLvl w:val="3"/>
    </w:pPr>
  </w:style>
  <w:style w:type="paragraph" w:customStyle="1" w:styleId="a5">
    <w:name w:val="标准文件_四级条标题"/>
    <w:next w:val="ad"/>
    <w:rsid w:val="009279F5"/>
    <w:pPr>
      <w:widowControl w:val="0"/>
      <w:numPr>
        <w:ilvl w:val="5"/>
        <w:numId w:val="1"/>
      </w:numPr>
      <w:spacing w:beforeLines="50" w:before="50" w:afterLines="50" w:after="50"/>
      <w:jc w:val="both"/>
      <w:outlineLvl w:val="4"/>
    </w:pPr>
    <w:rPr>
      <w:rFonts w:ascii="黑体" w:eastAsia="黑体" w:hAnsi="Times New Roman" w:cs="Times New Roman"/>
      <w:kern w:val="0"/>
      <w:szCs w:val="20"/>
    </w:rPr>
  </w:style>
  <w:style w:type="paragraph" w:customStyle="1" w:styleId="a6">
    <w:name w:val="标准文件_五级条标题"/>
    <w:next w:val="ad"/>
    <w:rsid w:val="009279F5"/>
    <w:pPr>
      <w:widowControl w:val="0"/>
      <w:numPr>
        <w:ilvl w:val="6"/>
        <w:numId w:val="1"/>
      </w:numPr>
      <w:spacing w:beforeLines="50" w:before="50" w:afterLines="50" w:after="50"/>
      <w:jc w:val="both"/>
      <w:outlineLvl w:val="5"/>
    </w:pPr>
    <w:rPr>
      <w:rFonts w:ascii="黑体" w:eastAsia="黑体" w:hAnsi="Times New Roman" w:cs="Times New Roman"/>
      <w:kern w:val="0"/>
      <w:szCs w:val="20"/>
    </w:rPr>
  </w:style>
  <w:style w:type="paragraph" w:customStyle="1" w:styleId="a1">
    <w:name w:val="标准文件_章标题"/>
    <w:next w:val="ad"/>
    <w:rsid w:val="009279F5"/>
    <w:pPr>
      <w:numPr>
        <w:ilvl w:val="1"/>
        <w:numId w:val="1"/>
      </w:numPr>
      <w:spacing w:beforeLines="100" w:before="100" w:afterLines="100" w:after="100"/>
      <w:jc w:val="both"/>
      <w:outlineLvl w:val="0"/>
    </w:pPr>
    <w:rPr>
      <w:rFonts w:ascii="黑体" w:eastAsia="黑体" w:hAnsi="Times New Roman" w:cs="Times New Roman"/>
      <w:kern w:val="0"/>
      <w:szCs w:val="20"/>
    </w:rPr>
  </w:style>
  <w:style w:type="paragraph" w:customStyle="1" w:styleId="a2">
    <w:name w:val="标准文件_一级条标题"/>
    <w:basedOn w:val="a1"/>
    <w:next w:val="ad"/>
    <w:rsid w:val="009279F5"/>
    <w:pPr>
      <w:numPr>
        <w:ilvl w:val="2"/>
      </w:numPr>
      <w:spacing w:beforeLines="50" w:before="50" w:afterLines="50" w:after="50"/>
      <w:outlineLvl w:val="1"/>
    </w:pPr>
  </w:style>
  <w:style w:type="paragraph" w:customStyle="1" w:styleId="a0">
    <w:name w:val="前言标题"/>
    <w:next w:val="a7"/>
    <w:rsid w:val="009279F5"/>
    <w:pPr>
      <w:numPr>
        <w:numId w:val="1"/>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e">
    <w:name w:val="标准文件_正文标准名称"/>
    <w:qFormat/>
    <w:rsid w:val="009279F5"/>
    <w:pPr>
      <w:spacing w:before="560" w:after="640" w:line="400" w:lineRule="exact"/>
      <w:jc w:val="center"/>
    </w:pPr>
    <w:rPr>
      <w:rFonts w:ascii="黑体" w:eastAsia="黑体" w:hAnsi="黑体" w:cs="Times New Roman"/>
      <w:sz w:val="32"/>
      <w:szCs w:val="32"/>
    </w:rPr>
  </w:style>
  <w:style w:type="character" w:customStyle="1" w:styleId="Char0">
    <w:name w:val="标准文件_段 Char"/>
    <w:link w:val="ad"/>
    <w:rsid w:val="009279F5"/>
    <w:rPr>
      <w:rFonts w:ascii="宋体" w:eastAsia="宋体" w:hAnsi="Times New Roman" w:cs="Times New Roman"/>
      <w:noProof/>
      <w:kern w:val="0"/>
      <w:szCs w:val="20"/>
    </w:rPr>
  </w:style>
  <w:style w:type="paragraph" w:customStyle="1" w:styleId="2">
    <w:name w:val="封面标准号2"/>
    <w:rsid w:val="009279F5"/>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
    <w:name w:val="标准书脚_偶数页"/>
    <w:rsid w:val="009279F5"/>
    <w:pPr>
      <w:spacing w:before="120"/>
      <w:ind w:left="221"/>
    </w:pPr>
    <w:rPr>
      <w:rFonts w:ascii="宋体" w:eastAsia="宋体" w:hAnsi="Times New Roman" w:cs="Times New Roman"/>
      <w:kern w:val="0"/>
      <w:sz w:val="18"/>
      <w:szCs w:val="18"/>
    </w:rPr>
  </w:style>
  <w:style w:type="paragraph" w:customStyle="1" w:styleId="af0">
    <w:name w:val="标准书眉_偶数页"/>
    <w:basedOn w:val="a7"/>
    <w:next w:val="a7"/>
    <w:rsid w:val="009279F5"/>
    <w:pPr>
      <w:widowControl/>
      <w:tabs>
        <w:tab w:val="center" w:pos="4154"/>
        <w:tab w:val="right" w:pos="8306"/>
      </w:tabs>
      <w:spacing w:after="220"/>
      <w:jc w:val="left"/>
    </w:pPr>
    <w:rPr>
      <w:rFonts w:ascii="黑体" w:eastAsia="黑体"/>
      <w:kern w:val="0"/>
      <w:szCs w:val="21"/>
    </w:rPr>
  </w:style>
  <w:style w:type="character" w:customStyle="1" w:styleId="af1">
    <w:name w:val="发布"/>
    <w:rsid w:val="009279F5"/>
    <w:rPr>
      <w:rFonts w:ascii="黑体" w:eastAsia="黑体"/>
      <w:spacing w:val="85"/>
      <w:w w:val="100"/>
      <w:position w:val="3"/>
      <w:sz w:val="28"/>
      <w:szCs w:val="28"/>
    </w:rPr>
  </w:style>
  <w:style w:type="paragraph" w:customStyle="1" w:styleId="af2">
    <w:name w:val="封面标准代替信息"/>
    <w:rsid w:val="009279F5"/>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3">
    <w:name w:val="封面标准名称"/>
    <w:rsid w:val="009279F5"/>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4">
    <w:name w:val="封面标准英文名称"/>
    <w:basedOn w:val="af3"/>
    <w:rsid w:val="009279F5"/>
    <w:pPr>
      <w:framePr w:wrap="around"/>
      <w:spacing w:before="370" w:line="400" w:lineRule="exact"/>
    </w:pPr>
    <w:rPr>
      <w:rFonts w:ascii="Times New Roman"/>
      <w:sz w:val="28"/>
      <w:szCs w:val="28"/>
    </w:rPr>
  </w:style>
  <w:style w:type="paragraph" w:customStyle="1" w:styleId="af5">
    <w:name w:val="封面一致性程度标识"/>
    <w:basedOn w:val="af4"/>
    <w:rsid w:val="009279F5"/>
    <w:pPr>
      <w:framePr w:wrap="around"/>
      <w:spacing w:before="440"/>
    </w:pPr>
    <w:rPr>
      <w:rFonts w:ascii="宋体" w:eastAsia="宋体"/>
    </w:rPr>
  </w:style>
  <w:style w:type="paragraph" w:customStyle="1" w:styleId="af6">
    <w:name w:val="封面标准文稿类别"/>
    <w:basedOn w:val="af5"/>
    <w:rsid w:val="009279F5"/>
    <w:pPr>
      <w:framePr w:wrap="around"/>
      <w:spacing w:after="160" w:line="240" w:lineRule="auto"/>
    </w:pPr>
    <w:rPr>
      <w:sz w:val="24"/>
    </w:rPr>
  </w:style>
  <w:style w:type="paragraph" w:customStyle="1" w:styleId="af7">
    <w:name w:val="封面标准文稿编辑信息"/>
    <w:basedOn w:val="af6"/>
    <w:rsid w:val="009279F5"/>
    <w:pPr>
      <w:framePr w:wrap="around"/>
      <w:spacing w:before="180" w:line="180" w:lineRule="exact"/>
    </w:pPr>
    <w:rPr>
      <w:sz w:val="21"/>
    </w:rPr>
  </w:style>
  <w:style w:type="paragraph" w:customStyle="1" w:styleId="af8">
    <w:name w:val="其他标准标志"/>
    <w:basedOn w:val="a7"/>
    <w:rsid w:val="009279F5"/>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9">
    <w:name w:val="其他标准称谓"/>
    <w:next w:val="a7"/>
    <w:rsid w:val="009279F5"/>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a">
    <w:name w:val="其他发布部门"/>
    <w:basedOn w:val="a7"/>
    <w:rsid w:val="009279F5"/>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b">
    <w:name w:val="文献分类号"/>
    <w:rsid w:val="009279F5"/>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c">
    <w:name w:val="其他发布日期"/>
    <w:basedOn w:val="a7"/>
    <w:rsid w:val="009279F5"/>
    <w:pPr>
      <w:framePr w:w="3997" w:h="471" w:hRule="exact" w:vSpace="181" w:wrap="around" w:vAnchor="page" w:hAnchor="page" w:x="1419" w:y="14097" w:anchorLock="1"/>
      <w:widowControl/>
      <w:jc w:val="left"/>
    </w:pPr>
    <w:rPr>
      <w:rFonts w:eastAsia="黑体"/>
      <w:kern w:val="0"/>
      <w:sz w:val="28"/>
      <w:szCs w:val="20"/>
    </w:rPr>
  </w:style>
  <w:style w:type="paragraph" w:customStyle="1" w:styleId="afd">
    <w:name w:val="其他实施日期"/>
    <w:basedOn w:val="a7"/>
    <w:rsid w:val="009279F5"/>
    <w:pPr>
      <w:framePr w:w="3997" w:h="471" w:hRule="exact" w:vSpace="181" w:wrap="around" w:vAnchor="page" w:hAnchor="page" w:x="7089" w:y="14097" w:anchorLock="1"/>
      <w:widowControl/>
      <w:jc w:val="right"/>
    </w:pPr>
    <w:rPr>
      <w:rFonts w:eastAsia="黑体"/>
      <w:kern w:val="0"/>
      <w:sz w:val="28"/>
      <w:szCs w:val="20"/>
    </w:rPr>
  </w:style>
  <w:style w:type="paragraph" w:customStyle="1" w:styleId="a">
    <w:name w:val="章标题"/>
    <w:next w:val="ab"/>
    <w:qFormat/>
    <w:rsid w:val="009279F5"/>
    <w:pPr>
      <w:numPr>
        <w:numId w:val="2"/>
      </w:numPr>
      <w:spacing w:beforeLines="100" w:before="312" w:afterLines="100" w:after="312"/>
      <w:jc w:val="both"/>
      <w:outlineLvl w:val="1"/>
    </w:pPr>
    <w:rPr>
      <w:rFonts w:ascii="黑体" w:eastAsia="黑体" w:hAnsi="Times New Roman" w:cs="Times New Roman"/>
      <w:kern w:val="0"/>
      <w:szCs w:val="20"/>
    </w:rPr>
  </w:style>
  <w:style w:type="paragraph" w:styleId="afe">
    <w:name w:val="header"/>
    <w:basedOn w:val="a7"/>
    <w:link w:val="aff"/>
    <w:uiPriority w:val="99"/>
    <w:unhideWhenUsed/>
    <w:rsid w:val="00376688"/>
    <w:pPr>
      <w:tabs>
        <w:tab w:val="center" w:pos="4153"/>
        <w:tab w:val="right" w:pos="8306"/>
      </w:tabs>
      <w:snapToGrid w:val="0"/>
      <w:jc w:val="center"/>
    </w:pPr>
    <w:rPr>
      <w:sz w:val="18"/>
      <w:szCs w:val="18"/>
    </w:rPr>
  </w:style>
  <w:style w:type="character" w:customStyle="1" w:styleId="aff">
    <w:name w:val="页眉 字符"/>
    <w:basedOn w:val="a8"/>
    <w:link w:val="afe"/>
    <w:uiPriority w:val="99"/>
    <w:rsid w:val="00376688"/>
    <w:rPr>
      <w:rFonts w:ascii="Times New Roman" w:eastAsia="宋体" w:hAnsi="Times New Roman" w:cs="Times New Roman"/>
      <w:sz w:val="18"/>
      <w:szCs w:val="18"/>
    </w:rPr>
  </w:style>
  <w:style w:type="paragraph" w:styleId="aff0">
    <w:name w:val="footer"/>
    <w:basedOn w:val="a7"/>
    <w:link w:val="aff1"/>
    <w:uiPriority w:val="99"/>
    <w:unhideWhenUsed/>
    <w:rsid w:val="00376688"/>
    <w:pPr>
      <w:tabs>
        <w:tab w:val="center" w:pos="4153"/>
        <w:tab w:val="right" w:pos="8306"/>
      </w:tabs>
      <w:snapToGrid w:val="0"/>
      <w:jc w:val="left"/>
    </w:pPr>
    <w:rPr>
      <w:sz w:val="18"/>
      <w:szCs w:val="18"/>
    </w:rPr>
  </w:style>
  <w:style w:type="character" w:customStyle="1" w:styleId="aff1">
    <w:name w:val="页脚 字符"/>
    <w:basedOn w:val="a8"/>
    <w:link w:val="aff0"/>
    <w:uiPriority w:val="99"/>
    <w:rsid w:val="003766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B14C2433684A0D9E74D3388EEFD19E"/>
        <w:category>
          <w:name w:val="常规"/>
          <w:gallery w:val="placeholder"/>
        </w:category>
        <w:types>
          <w:type w:val="bbPlcHdr"/>
        </w:types>
        <w:behaviors>
          <w:behavior w:val="content"/>
        </w:behaviors>
        <w:guid w:val="{9A7F84C8-951F-45D4-8E95-1B01F0AB1F0F}"/>
      </w:docPartPr>
      <w:docPartBody>
        <w:p w:rsidR="00C45D73" w:rsidRDefault="009D2920" w:rsidP="009D2920">
          <w:pPr>
            <w:pStyle w:val="54B14C2433684A0D9E74D3388EEFD19E"/>
            <w:rPr>
              <w:rFonts w:hint="eastAsia"/>
            </w:rPr>
          </w:pPr>
          <w:r w:rsidRPr="00751A05">
            <w:rPr>
              <w:rStyle w:val="a3"/>
              <w:rFonts w:hint="eastAsia"/>
            </w:rPr>
            <w:t>单击或点击此处输入文字。</w:t>
          </w:r>
        </w:p>
      </w:docPartBody>
    </w:docPart>
    <w:docPart>
      <w:docPartPr>
        <w:name w:val="84F07BEA0B0148999F625BA2C27BD1A9"/>
        <w:category>
          <w:name w:val="常规"/>
          <w:gallery w:val="placeholder"/>
        </w:category>
        <w:types>
          <w:type w:val="bbPlcHdr"/>
        </w:types>
        <w:behaviors>
          <w:behavior w:val="content"/>
        </w:behaviors>
        <w:guid w:val="{745C495C-55B9-4404-ADE5-47F839418726}"/>
      </w:docPartPr>
      <w:docPartBody>
        <w:p w:rsidR="00C45D73" w:rsidRDefault="009D2920" w:rsidP="009D2920">
          <w:pPr>
            <w:pStyle w:val="84F07BEA0B0148999F625BA2C27BD1A9"/>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20"/>
    <w:rsid w:val="000D6858"/>
    <w:rsid w:val="00505B44"/>
    <w:rsid w:val="00516267"/>
    <w:rsid w:val="0061297B"/>
    <w:rsid w:val="006279CD"/>
    <w:rsid w:val="00631A83"/>
    <w:rsid w:val="00817765"/>
    <w:rsid w:val="009134ED"/>
    <w:rsid w:val="00984E44"/>
    <w:rsid w:val="009D2920"/>
    <w:rsid w:val="00A17C63"/>
    <w:rsid w:val="00C45D73"/>
    <w:rsid w:val="00E57F4C"/>
    <w:rsid w:val="00FC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920"/>
    <w:rPr>
      <w:color w:val="808080"/>
    </w:rPr>
  </w:style>
  <w:style w:type="paragraph" w:customStyle="1" w:styleId="54B14C2433684A0D9E74D3388EEFD19E">
    <w:name w:val="54B14C2433684A0D9E74D3388EEFD19E"/>
    <w:rsid w:val="009D2920"/>
    <w:pPr>
      <w:widowControl w:val="0"/>
      <w:jc w:val="both"/>
    </w:pPr>
  </w:style>
  <w:style w:type="paragraph" w:customStyle="1" w:styleId="84F07BEA0B0148999F625BA2C27BD1A9">
    <w:name w:val="84F07BEA0B0148999F625BA2C27BD1A9"/>
    <w:rsid w:val="009D292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Sunflower-oil</dc:creator>
  <cp:keywords/>
  <dc:description/>
  <cp:lastModifiedBy>Sunflower</cp:lastModifiedBy>
  <cp:revision>20</cp:revision>
  <dcterms:created xsi:type="dcterms:W3CDTF">2024-02-28T09:02:00Z</dcterms:created>
  <dcterms:modified xsi:type="dcterms:W3CDTF">2024-09-10T07:44:00Z</dcterms:modified>
</cp:coreProperties>
</file>