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F07C7">
      <w:pPr>
        <w:spacing w:before="49"/>
        <w:ind w:left="115" w:right="0" w:firstLine="0"/>
        <w:jc w:val="left"/>
        <w:rPr>
          <w:sz w:val="21"/>
        </w:rPr>
      </w:pPr>
      <w:r>
        <w:rPr>
          <w:rFonts w:ascii="Times New Roman"/>
          <w:sz w:val="21"/>
        </w:rPr>
        <w:t xml:space="preserve">ICS </w:t>
      </w:r>
      <w:r>
        <w:rPr>
          <w:sz w:val="21"/>
        </w:rPr>
        <w:t>65.020.20</w:t>
      </w:r>
    </w:p>
    <w:p w14:paraId="524770E0">
      <w:pPr>
        <w:spacing w:before="43"/>
        <w:ind w:left="115" w:right="0" w:firstLine="0"/>
        <w:jc w:val="left"/>
        <w:rPr>
          <w:rFonts w:hint="default" w:eastAsia="黑体"/>
          <w:sz w:val="21"/>
          <w:lang w:val="en-US" w:eastAsia="zh-CN"/>
        </w:rPr>
      </w:pPr>
      <w:r>
        <w:rPr>
          <w:sz w:val="21"/>
        </w:rPr>
        <w:t xml:space="preserve">CCS B </w:t>
      </w:r>
      <w:r>
        <w:rPr>
          <w:rFonts w:hint="eastAsia"/>
          <w:sz w:val="21"/>
          <w:lang w:val="en-US" w:eastAsia="zh-CN"/>
        </w:rPr>
        <w:t>05</w:t>
      </w:r>
    </w:p>
    <w:p w14:paraId="259AD734">
      <w:pPr>
        <w:spacing w:before="402"/>
        <w:ind w:left="116" w:right="0" w:firstLine="0"/>
        <w:jc w:val="left"/>
        <w:rPr>
          <w:rFonts w:ascii="Times New Roman"/>
          <w:b/>
          <w:sz w:val="96"/>
        </w:rPr>
      </w:pPr>
      <w:r>
        <w:br w:type="column"/>
      </w:r>
      <w:r>
        <w:rPr>
          <w:rFonts w:ascii="Times New Roman"/>
          <w:b/>
          <w:w w:val="130"/>
          <w:sz w:val="96"/>
        </w:rPr>
        <w:t>DB21</w:t>
      </w:r>
    </w:p>
    <w:p w14:paraId="42BA9191">
      <w:pPr>
        <w:spacing w:after="0"/>
        <w:jc w:val="left"/>
        <w:rPr>
          <w:rFonts w:ascii="Times New Roman"/>
          <w:sz w:val="96"/>
        </w:rPr>
        <w:sectPr>
          <w:type w:val="continuous"/>
          <w:pgSz w:w="11910" w:h="16840"/>
          <w:pgMar w:top="520" w:right="720" w:bottom="280" w:left="1300" w:header="720" w:footer="720" w:gutter="0"/>
          <w:cols w:equalWidth="0" w:num="2">
            <w:col w:w="1533" w:space="4841"/>
            <w:col w:w="3516"/>
          </w:cols>
        </w:sectPr>
      </w:pPr>
    </w:p>
    <w:p w14:paraId="029E4762">
      <w:pPr>
        <w:pStyle w:val="2"/>
        <w:spacing w:before="4"/>
        <w:rPr>
          <w:b/>
          <w:sz w:val="18"/>
        </w:rPr>
      </w:pPr>
    </w:p>
    <w:p w14:paraId="74F43D1B">
      <w:pPr>
        <w:tabs>
          <w:tab w:val="left" w:pos="1608"/>
          <w:tab w:val="left" w:pos="3101"/>
          <w:tab w:val="left" w:pos="4594"/>
          <w:tab w:val="left" w:pos="6087"/>
          <w:tab w:val="left" w:pos="7579"/>
          <w:tab w:val="left" w:pos="9072"/>
        </w:tabs>
        <w:spacing w:before="33"/>
        <w:ind w:left="115" w:right="0" w:firstLine="0"/>
        <w:jc w:val="left"/>
        <w:rPr>
          <w:sz w:val="48"/>
        </w:rPr>
      </w:pPr>
      <w:r>
        <w:rPr>
          <w:sz w:val="48"/>
        </w:rPr>
        <w:t>辽</w:t>
      </w:r>
      <w:r>
        <w:rPr>
          <w:sz w:val="48"/>
        </w:rPr>
        <w:tab/>
      </w:r>
      <w:r>
        <w:rPr>
          <w:sz w:val="48"/>
        </w:rPr>
        <w:t>宁</w:t>
      </w:r>
      <w:r>
        <w:rPr>
          <w:sz w:val="48"/>
        </w:rPr>
        <w:tab/>
      </w:r>
      <w:r>
        <w:rPr>
          <w:sz w:val="48"/>
        </w:rPr>
        <w:t>省</w:t>
      </w:r>
      <w:r>
        <w:rPr>
          <w:sz w:val="48"/>
        </w:rPr>
        <w:tab/>
      </w:r>
      <w:r>
        <w:rPr>
          <w:sz w:val="48"/>
        </w:rPr>
        <w:t>地</w:t>
      </w:r>
      <w:r>
        <w:rPr>
          <w:sz w:val="48"/>
        </w:rPr>
        <w:tab/>
      </w:r>
      <w:r>
        <w:rPr>
          <w:sz w:val="48"/>
        </w:rPr>
        <w:t>方</w:t>
      </w:r>
      <w:r>
        <w:rPr>
          <w:sz w:val="48"/>
        </w:rPr>
        <w:tab/>
      </w:r>
      <w:r>
        <w:rPr>
          <w:sz w:val="48"/>
        </w:rPr>
        <w:t>标</w:t>
      </w:r>
      <w:r>
        <w:rPr>
          <w:sz w:val="48"/>
        </w:rPr>
        <w:tab/>
      </w:r>
      <w:r>
        <w:rPr>
          <w:sz w:val="48"/>
        </w:rPr>
        <w:t>准</w:t>
      </w:r>
    </w:p>
    <w:p w14:paraId="74321F99">
      <w:pPr>
        <w:pStyle w:val="2"/>
        <w:spacing w:before="307"/>
        <w:ind w:right="401"/>
        <w:jc w:val="right"/>
        <w:rPr>
          <w:rFonts w:ascii="黑体" w:hAnsi="黑体"/>
        </w:rPr>
      </w:pPr>
      <w:r>
        <w:t xml:space="preserve">DB </w:t>
      </w:r>
      <w:r>
        <w:rPr>
          <w:rFonts w:ascii="黑体" w:hAnsi="黑体"/>
        </w:rPr>
        <w:t>21/</w:t>
      </w:r>
      <w:r>
        <w:rPr>
          <w:rFonts w:ascii="黑体" w:hAnsi="黑体"/>
          <w:spacing w:val="-9"/>
        </w:rPr>
        <w:t xml:space="preserve"> </w:t>
      </w:r>
      <w:r>
        <w:rPr>
          <w:rFonts w:ascii="黑体" w:hAnsi="黑体"/>
        </w:rPr>
        <w:t>XXXXX—XXXX</w:t>
      </w:r>
    </w:p>
    <w:p w14:paraId="6B2EE897">
      <w:pPr>
        <w:spacing w:before="0" w:line="240" w:lineRule="auto"/>
        <w:rPr>
          <w:sz w:val="20"/>
        </w:rPr>
      </w:pPr>
    </w:p>
    <w:p w14:paraId="33E0F4B9">
      <w:pPr>
        <w:spacing w:before="8" w:line="240" w:lineRule="auto"/>
        <w:rPr>
          <w:sz w:val="29"/>
        </w:rPr>
      </w:pPr>
      <w:r>
        <mc:AlternateContent>
          <mc:Choice Requires="wps">
            <w:drawing>
              <wp:anchor distT="0" distB="0" distL="0" distR="0" simplePos="0" relativeHeight="251659264" behindDoc="1" locked="0" layoutInCell="1" allowOverlap="1">
                <wp:simplePos x="0" y="0"/>
                <wp:positionH relativeFrom="page">
                  <wp:posOffset>899160</wp:posOffset>
                </wp:positionH>
                <wp:positionV relativeFrom="paragraph">
                  <wp:posOffset>271145</wp:posOffset>
                </wp:positionV>
                <wp:extent cx="6120130" cy="0"/>
                <wp:effectExtent l="0" t="0" r="0" b="0"/>
                <wp:wrapTopAndBottom/>
                <wp:docPr id="1" name="102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6" o:spid="_x0000_s1026" o:spt="20" style="position:absolute;left:0pt;margin-left:70.8pt;margin-top:21.35pt;height:0pt;width:481.9pt;mso-position-horizontal-relative:page;mso-wrap-distance-bottom:0pt;mso-wrap-distance-top:0pt;z-index:-251657216;mso-width-relative:page;mso-height-relative:page;" filled="f" stroked="t" coordsize="21600,21600" o:gfxdata="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xL0rbXAAAACgEAAA8AAAAAAAAA&#10;AQAgAAAAIgAAAGRycy9kb3ducmV2LnhtbFBLAQIUABQAAAAIAIdO4kDPJHZI2QEAANcDAAAOAAAA&#10;AAAAAAEAIAAAACYBAABkcnMvZTJvRG9jLnhtbFBLBQYAAAAABgAGAFkBAABxBQAAAAA=&#10;">
                <v:fill on="f" focussize="0,0"/>
                <v:stroke color="#000000" joinstyle="round"/>
                <v:imagedata o:title=""/>
                <o:lock v:ext="edit" aspectratio="f"/>
                <w10:wrap type="topAndBottom"/>
              </v:line>
            </w:pict>
          </mc:Fallback>
        </mc:AlternateContent>
      </w:r>
    </w:p>
    <w:p w14:paraId="29A77A8E">
      <w:pPr>
        <w:spacing w:before="0" w:line="240" w:lineRule="auto"/>
        <w:rPr>
          <w:sz w:val="30"/>
        </w:rPr>
      </w:pPr>
    </w:p>
    <w:p w14:paraId="6A60E2CA">
      <w:pPr>
        <w:spacing w:before="0" w:line="240" w:lineRule="auto"/>
        <w:rPr>
          <w:sz w:val="30"/>
        </w:rPr>
      </w:pPr>
    </w:p>
    <w:p w14:paraId="17CD2449">
      <w:pPr>
        <w:spacing w:before="0" w:line="240" w:lineRule="auto"/>
        <w:rPr>
          <w:sz w:val="30"/>
        </w:rPr>
      </w:pPr>
    </w:p>
    <w:p w14:paraId="00BCB849">
      <w:pPr>
        <w:spacing w:before="0" w:line="240" w:lineRule="auto"/>
        <w:rPr>
          <w:sz w:val="30"/>
        </w:rPr>
      </w:pPr>
    </w:p>
    <w:p w14:paraId="563B713C">
      <w:pPr>
        <w:spacing w:before="0" w:line="240" w:lineRule="auto"/>
        <w:rPr>
          <w:sz w:val="30"/>
        </w:rPr>
      </w:pPr>
    </w:p>
    <w:p w14:paraId="3BF2D0F0">
      <w:pPr>
        <w:spacing w:before="203"/>
        <w:ind w:left="0" w:right="579" w:firstLine="0"/>
        <w:jc w:val="center"/>
        <w:rPr>
          <w:sz w:val="52"/>
          <w:szCs w:val="52"/>
        </w:rPr>
      </w:pPr>
      <w:r>
        <w:rPr>
          <w:rFonts w:hint="eastAsia"/>
          <w:sz w:val="52"/>
          <w:szCs w:val="52"/>
          <w:lang w:val="en-US" w:eastAsia="zh-CN"/>
        </w:rPr>
        <w:t>提高玉米种子活力生产</w:t>
      </w:r>
      <w:r>
        <w:rPr>
          <w:rFonts w:hint="eastAsia"/>
          <w:sz w:val="52"/>
          <w:szCs w:val="52"/>
        </w:rPr>
        <w:t>技术规程</w:t>
      </w:r>
    </w:p>
    <w:p w14:paraId="502805F3">
      <w:pPr>
        <w:pStyle w:val="2"/>
        <w:spacing w:before="416"/>
        <w:ind w:right="579"/>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Technical standard of </w:t>
      </w:r>
      <w:r>
        <w:rPr>
          <w:rFonts w:hint="eastAsia" w:eastAsia="宋体"/>
          <w:color w:val="000000" w:themeColor="text1"/>
          <w:lang w:val="en-US" w:eastAsia="zh-CN"/>
          <w14:textFill>
            <w14:solidFill>
              <w14:schemeClr w14:val="tx1"/>
            </w14:solidFill>
          </w14:textFill>
        </w:rPr>
        <w:t>improving the maize seeds vigor</w:t>
      </w:r>
    </w:p>
    <w:p w14:paraId="09AA6EE5">
      <w:pPr>
        <w:pStyle w:val="2"/>
        <w:spacing w:before="5"/>
        <w:rPr>
          <w:sz w:val="43"/>
        </w:rPr>
      </w:pPr>
    </w:p>
    <w:p w14:paraId="4B402E3A">
      <w:pPr>
        <w:pStyle w:val="2"/>
        <w:ind w:right="577"/>
        <w:jc w:val="center"/>
        <w:rPr>
          <w:rFonts w:hint="eastAsia" w:ascii="宋体" w:eastAsia="宋体"/>
        </w:rPr>
      </w:pPr>
      <w:r>
        <w:rPr>
          <w:rFonts w:hint="eastAsia" w:ascii="宋体" w:eastAsia="宋体"/>
        </w:rPr>
        <w:t>点击此处添加与国际标准一致性程度的标识</w:t>
      </w:r>
    </w:p>
    <w:p w14:paraId="3EC8D7D6">
      <w:pPr>
        <w:pStyle w:val="2"/>
        <w:rPr>
          <w:rFonts w:ascii="宋体"/>
          <w:sz w:val="36"/>
        </w:rPr>
      </w:pPr>
    </w:p>
    <w:p w14:paraId="7316D3E7">
      <w:pPr>
        <w:spacing w:before="0"/>
        <w:ind w:left="0" w:right="581" w:firstLine="0"/>
        <w:jc w:val="center"/>
        <w:rPr>
          <w:rFonts w:hint="eastAsia" w:ascii="宋体" w:eastAsia="宋体"/>
          <w:sz w:val="24"/>
        </w:rPr>
      </w:pPr>
      <w:r>
        <w:rPr>
          <w:rFonts w:hint="eastAsia" w:ascii="宋体" w:eastAsia="宋体"/>
          <w:sz w:val="24"/>
        </w:rPr>
        <w:t>（报批稿）</w:t>
      </w:r>
    </w:p>
    <w:p w14:paraId="72A429CC">
      <w:pPr>
        <w:pStyle w:val="2"/>
        <w:spacing w:before="4"/>
        <w:rPr>
          <w:rFonts w:ascii="宋体"/>
          <w:sz w:val="23"/>
        </w:rPr>
      </w:pPr>
    </w:p>
    <w:p w14:paraId="587ECE03">
      <w:pPr>
        <w:spacing w:before="0"/>
        <w:ind w:left="0" w:right="582" w:firstLine="0"/>
        <w:jc w:val="center"/>
        <w:rPr>
          <w:rFonts w:hint="eastAsia" w:ascii="宋体" w:eastAsia="宋体"/>
          <w:sz w:val="21"/>
        </w:rPr>
      </w:pPr>
      <w:r>
        <w:rPr>
          <w:rFonts w:hint="eastAsia" w:ascii="宋体" w:eastAsia="宋体"/>
          <w:sz w:val="21"/>
        </w:rPr>
        <w:t>（本稿完成日期：202</w:t>
      </w:r>
      <w:r>
        <w:rPr>
          <w:rFonts w:hint="eastAsia" w:ascii="宋体" w:eastAsia="宋体"/>
          <w:sz w:val="21"/>
          <w:lang w:val="en-US" w:eastAsia="zh-CN"/>
        </w:rPr>
        <w:t>4</w:t>
      </w:r>
      <w:r>
        <w:rPr>
          <w:rFonts w:hint="eastAsia" w:ascii="宋体" w:eastAsia="宋体"/>
          <w:sz w:val="21"/>
        </w:rPr>
        <w:t xml:space="preserve">年 </w:t>
      </w:r>
      <w:r>
        <w:rPr>
          <w:rFonts w:hint="eastAsia" w:ascii="宋体" w:eastAsia="宋体"/>
          <w:sz w:val="21"/>
          <w:lang w:val="en-US" w:eastAsia="zh-CN"/>
        </w:rPr>
        <w:t xml:space="preserve">09 </w:t>
      </w:r>
      <w:r>
        <w:rPr>
          <w:rFonts w:hint="eastAsia" w:ascii="宋体" w:eastAsia="宋体"/>
          <w:sz w:val="21"/>
        </w:rPr>
        <w:t>月）</w:t>
      </w:r>
    </w:p>
    <w:p w14:paraId="7E3DF2B8">
      <w:pPr>
        <w:pStyle w:val="2"/>
        <w:rPr>
          <w:rFonts w:ascii="宋体"/>
          <w:sz w:val="20"/>
        </w:rPr>
      </w:pPr>
    </w:p>
    <w:p w14:paraId="66465B01">
      <w:pPr>
        <w:pStyle w:val="2"/>
        <w:rPr>
          <w:rFonts w:ascii="宋体"/>
          <w:sz w:val="20"/>
        </w:rPr>
      </w:pPr>
    </w:p>
    <w:p w14:paraId="22C3D7FB">
      <w:pPr>
        <w:pStyle w:val="2"/>
        <w:rPr>
          <w:rFonts w:ascii="宋体"/>
          <w:sz w:val="20"/>
        </w:rPr>
      </w:pPr>
    </w:p>
    <w:p w14:paraId="09E804D3">
      <w:pPr>
        <w:pStyle w:val="2"/>
        <w:rPr>
          <w:rFonts w:ascii="宋体"/>
          <w:sz w:val="20"/>
        </w:rPr>
      </w:pPr>
    </w:p>
    <w:p w14:paraId="7AC3D8B0">
      <w:pPr>
        <w:pStyle w:val="2"/>
        <w:rPr>
          <w:rFonts w:ascii="宋体"/>
          <w:sz w:val="20"/>
        </w:rPr>
      </w:pPr>
    </w:p>
    <w:p w14:paraId="0120ACC7">
      <w:pPr>
        <w:pStyle w:val="2"/>
        <w:rPr>
          <w:rFonts w:ascii="宋体"/>
          <w:sz w:val="20"/>
        </w:rPr>
      </w:pPr>
    </w:p>
    <w:p w14:paraId="4C208651">
      <w:pPr>
        <w:pStyle w:val="2"/>
        <w:rPr>
          <w:rFonts w:ascii="宋体"/>
          <w:sz w:val="20"/>
        </w:rPr>
      </w:pPr>
    </w:p>
    <w:p w14:paraId="0E08FC27">
      <w:pPr>
        <w:pStyle w:val="2"/>
        <w:rPr>
          <w:rFonts w:ascii="宋体"/>
          <w:sz w:val="20"/>
        </w:rPr>
      </w:pPr>
    </w:p>
    <w:p w14:paraId="474DF2BF">
      <w:pPr>
        <w:pStyle w:val="2"/>
        <w:rPr>
          <w:rFonts w:ascii="宋体"/>
          <w:sz w:val="20"/>
        </w:rPr>
      </w:pPr>
    </w:p>
    <w:p w14:paraId="5B7BB5AF">
      <w:pPr>
        <w:pStyle w:val="2"/>
        <w:rPr>
          <w:rFonts w:ascii="宋体"/>
          <w:sz w:val="20"/>
        </w:rPr>
      </w:pPr>
    </w:p>
    <w:p w14:paraId="06425096">
      <w:pPr>
        <w:pStyle w:val="2"/>
        <w:rPr>
          <w:rFonts w:ascii="宋体"/>
          <w:sz w:val="20"/>
        </w:rPr>
      </w:pPr>
    </w:p>
    <w:p w14:paraId="044E603D">
      <w:pPr>
        <w:pStyle w:val="2"/>
        <w:rPr>
          <w:rFonts w:ascii="宋体"/>
          <w:sz w:val="20"/>
        </w:rPr>
      </w:pPr>
    </w:p>
    <w:p w14:paraId="652A3876">
      <w:pPr>
        <w:pStyle w:val="2"/>
        <w:rPr>
          <w:rFonts w:ascii="宋体"/>
          <w:sz w:val="20"/>
        </w:rPr>
      </w:pPr>
    </w:p>
    <w:p w14:paraId="50D5AD14">
      <w:pPr>
        <w:pStyle w:val="2"/>
        <w:rPr>
          <w:rFonts w:ascii="宋体"/>
          <w:sz w:val="20"/>
        </w:rPr>
      </w:pPr>
    </w:p>
    <w:p w14:paraId="456B824C">
      <w:pPr>
        <w:pStyle w:val="2"/>
        <w:rPr>
          <w:rFonts w:ascii="宋体"/>
          <w:sz w:val="20"/>
        </w:rPr>
      </w:pPr>
    </w:p>
    <w:p w14:paraId="20BBA262">
      <w:pPr>
        <w:pStyle w:val="2"/>
        <w:rPr>
          <w:rFonts w:ascii="宋体"/>
          <w:sz w:val="29"/>
        </w:rPr>
      </w:pPr>
    </w:p>
    <w:p w14:paraId="4FC8E423">
      <w:pPr>
        <w:pStyle w:val="2"/>
        <w:tabs>
          <w:tab w:val="left" w:pos="7474"/>
        </w:tabs>
        <w:spacing w:before="1"/>
        <w:ind w:left="115"/>
        <w:rPr>
          <w:rFonts w:hint="eastAsia" w:ascii="黑体" w:eastAsia="黑体"/>
        </w:rPr>
      </w:pPr>
      <w:r>
        <mc:AlternateContent>
          <mc:Choice Requires="wps">
            <w:drawing>
              <wp:anchor distT="0" distB="0" distL="0" distR="0" simplePos="0" relativeHeight="251660288" behindDoc="0" locked="0" layoutInCell="1" allowOverlap="1">
                <wp:simplePos x="0" y="0"/>
                <wp:positionH relativeFrom="page">
                  <wp:posOffset>899160</wp:posOffset>
                </wp:positionH>
                <wp:positionV relativeFrom="paragraph">
                  <wp:posOffset>216535</wp:posOffset>
                </wp:positionV>
                <wp:extent cx="6120130" cy="0"/>
                <wp:effectExtent l="0" t="0" r="0" b="0"/>
                <wp:wrapNone/>
                <wp:docPr id="2" name="10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70.8pt;margin-top:17.05pt;height:0pt;width:481.9pt;mso-position-horizontal-relative:page;z-index:251660288;mso-width-relative:page;mso-height-relative:page;" filled="f" stroked="t" coordsize="21600,21600" o:gfxdata="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hEW29YAAAAKAQAADwAAAAAAAAAB&#10;ACAAAAAiAAAAZHJzL2Rvd25yZXYueG1sUEsBAhQAFAAAAAgAh07iQILNMmHZAQAA1wMAAA4AAAAA&#10;AAAAAQAgAAAAJQEAAGRycy9lMm9Eb2MueG1sUEsFBgAAAAAGAAYAWQEAAHAFAAAAAA==&#10;">
                <v:fill on="f" focussize="0,0"/>
                <v:stroke color="#000000" joinstyle="round"/>
                <v:imagedata o:title=""/>
                <o:lock v:ext="edit" aspectratio="f"/>
              </v:line>
            </w:pict>
          </mc:Fallback>
        </mc:AlternateContent>
      </w:r>
      <w:r>
        <w:rPr>
          <w:rFonts w:hint="eastAsia" w:ascii="黑体" w:eastAsia="黑体"/>
        </w:rPr>
        <w:t>XXXX</w:t>
      </w:r>
      <w:r>
        <w:rPr>
          <w:rFonts w:hint="eastAsia" w:ascii="黑体" w:eastAsia="黑体"/>
          <w:spacing w:val="-70"/>
        </w:rPr>
        <w:t xml:space="preserve"> </w:t>
      </w:r>
      <w:r>
        <w:rPr>
          <w:rFonts w:hint="eastAsia" w:ascii="黑体" w:eastAsia="黑体"/>
        </w:rPr>
        <w:t>-</w:t>
      </w:r>
      <w:r>
        <w:rPr>
          <w:rFonts w:hint="eastAsia" w:ascii="黑体" w:eastAsia="黑体"/>
          <w:spacing w:val="-71"/>
        </w:rPr>
        <w:t xml:space="preserve"> </w:t>
      </w:r>
      <w:r>
        <w:rPr>
          <w:rFonts w:hint="eastAsia" w:ascii="黑体" w:eastAsia="黑体"/>
        </w:rPr>
        <w:t>XX</w:t>
      </w:r>
      <w:r>
        <w:rPr>
          <w:rFonts w:hint="eastAsia" w:ascii="黑体" w:eastAsia="黑体"/>
          <w:spacing w:val="-72"/>
        </w:rPr>
        <w:t xml:space="preserve"> </w:t>
      </w:r>
      <w:r>
        <w:rPr>
          <w:rFonts w:hint="eastAsia" w:ascii="黑体" w:eastAsia="黑体"/>
        </w:rPr>
        <w:t>-</w:t>
      </w:r>
      <w:r>
        <w:rPr>
          <w:rFonts w:hint="eastAsia" w:ascii="黑体" w:eastAsia="黑体"/>
          <w:spacing w:val="-69"/>
        </w:rPr>
        <w:t xml:space="preserve"> </w:t>
      </w:r>
      <w:r>
        <w:rPr>
          <w:rFonts w:hint="eastAsia" w:ascii="黑体" w:eastAsia="黑体"/>
        </w:rPr>
        <w:t>XX</w:t>
      </w:r>
      <w:r>
        <w:rPr>
          <w:rFonts w:hint="eastAsia" w:ascii="黑体" w:eastAsia="黑体"/>
          <w:spacing w:val="-71"/>
        </w:rPr>
        <w:t xml:space="preserve"> </w:t>
      </w:r>
      <w:r>
        <w:rPr>
          <w:rFonts w:hint="eastAsia" w:ascii="黑体" w:eastAsia="黑体"/>
        </w:rPr>
        <w:t>发布</w:t>
      </w:r>
      <w:r>
        <w:rPr>
          <w:rFonts w:hint="eastAsia" w:ascii="黑体" w:eastAsia="黑体"/>
        </w:rPr>
        <w:tab/>
      </w:r>
      <w:r>
        <w:rPr>
          <w:rFonts w:hint="eastAsia" w:ascii="黑体" w:eastAsia="黑体"/>
        </w:rPr>
        <w:t>XXXX</w:t>
      </w:r>
      <w:r>
        <w:rPr>
          <w:rFonts w:hint="eastAsia" w:ascii="黑体" w:eastAsia="黑体"/>
          <w:spacing w:val="-71"/>
        </w:rPr>
        <w:t xml:space="preserve"> </w:t>
      </w:r>
      <w:r>
        <w:rPr>
          <w:rFonts w:hint="eastAsia" w:ascii="黑体" w:eastAsia="黑体"/>
        </w:rPr>
        <w:t>-</w:t>
      </w:r>
      <w:r>
        <w:rPr>
          <w:rFonts w:hint="eastAsia" w:ascii="黑体" w:eastAsia="黑体"/>
          <w:spacing w:val="-70"/>
        </w:rPr>
        <w:t xml:space="preserve"> </w:t>
      </w:r>
      <w:r>
        <w:rPr>
          <w:rFonts w:hint="eastAsia" w:ascii="黑体" w:eastAsia="黑体"/>
        </w:rPr>
        <w:t>XX</w:t>
      </w:r>
      <w:r>
        <w:rPr>
          <w:rFonts w:hint="eastAsia" w:ascii="黑体" w:eastAsia="黑体"/>
          <w:spacing w:val="-71"/>
        </w:rPr>
        <w:t xml:space="preserve"> </w:t>
      </w:r>
      <w:r>
        <w:rPr>
          <w:rFonts w:hint="eastAsia" w:ascii="黑体" w:eastAsia="黑体"/>
        </w:rPr>
        <w:t>-</w:t>
      </w:r>
      <w:r>
        <w:rPr>
          <w:rFonts w:hint="eastAsia" w:ascii="黑体" w:eastAsia="黑体"/>
          <w:spacing w:val="-71"/>
        </w:rPr>
        <w:t xml:space="preserve"> </w:t>
      </w:r>
      <w:r>
        <w:rPr>
          <w:rFonts w:hint="eastAsia" w:ascii="黑体" w:eastAsia="黑体"/>
        </w:rPr>
        <w:t>XX</w:t>
      </w:r>
      <w:r>
        <w:rPr>
          <w:rFonts w:hint="eastAsia" w:ascii="黑体" w:eastAsia="黑体"/>
          <w:spacing w:val="-71"/>
        </w:rPr>
        <w:t xml:space="preserve"> </w:t>
      </w:r>
      <w:r>
        <w:rPr>
          <w:rFonts w:hint="eastAsia" w:ascii="黑体" w:eastAsia="黑体"/>
        </w:rPr>
        <w:t>实施</w:t>
      </w:r>
    </w:p>
    <w:p w14:paraId="742B44F6">
      <w:pPr>
        <w:spacing w:before="0" w:line="240" w:lineRule="auto"/>
        <w:rPr>
          <w:sz w:val="28"/>
        </w:rPr>
      </w:pPr>
    </w:p>
    <w:p w14:paraId="4B8531E5">
      <w:pPr>
        <w:spacing w:before="7" w:line="240" w:lineRule="auto"/>
        <w:rPr>
          <w:sz w:val="28"/>
        </w:rPr>
      </w:pPr>
    </w:p>
    <w:p w14:paraId="173FD685">
      <w:pPr>
        <w:pStyle w:val="2"/>
        <w:tabs>
          <w:tab w:val="left" w:pos="4790"/>
        </w:tabs>
        <w:ind w:right="421"/>
        <w:jc w:val="center"/>
        <w:rPr>
          <w:rFonts w:hint="eastAsia" w:ascii="黑体" w:eastAsia="黑体"/>
          <w:w w:val="120"/>
          <w:position w:val="3"/>
        </w:rPr>
      </w:pPr>
      <w:r>
        <w:rPr>
          <w:rFonts w:hint="eastAsia" w:ascii="黑体" w:eastAsia="黑体"/>
          <w:spacing w:val="38"/>
          <w:w w:val="130"/>
        </w:rPr>
        <w:t>辽</w:t>
      </w:r>
      <w:r>
        <w:rPr>
          <w:rFonts w:hint="eastAsia" w:ascii="黑体" w:eastAsia="黑体"/>
          <w:spacing w:val="41"/>
          <w:w w:val="130"/>
        </w:rPr>
        <w:t>宁</w:t>
      </w:r>
      <w:r>
        <w:rPr>
          <w:rFonts w:hint="eastAsia" w:ascii="黑体" w:eastAsia="黑体"/>
          <w:spacing w:val="38"/>
          <w:w w:val="130"/>
        </w:rPr>
        <w:t>省</w:t>
      </w:r>
      <w:r>
        <w:rPr>
          <w:rFonts w:hint="eastAsia" w:ascii="黑体" w:eastAsia="黑体"/>
          <w:spacing w:val="41"/>
          <w:w w:val="130"/>
        </w:rPr>
        <w:t>市</w:t>
      </w:r>
      <w:r>
        <w:rPr>
          <w:rFonts w:hint="eastAsia" w:ascii="黑体" w:eastAsia="黑体"/>
          <w:spacing w:val="38"/>
          <w:w w:val="130"/>
        </w:rPr>
        <w:t>场</w:t>
      </w:r>
      <w:r>
        <w:rPr>
          <w:rFonts w:hint="eastAsia" w:ascii="黑体" w:eastAsia="黑体"/>
          <w:spacing w:val="41"/>
          <w:w w:val="130"/>
        </w:rPr>
        <w:t>监</w:t>
      </w:r>
      <w:r>
        <w:rPr>
          <w:rFonts w:hint="eastAsia" w:ascii="黑体" w:eastAsia="黑体"/>
          <w:spacing w:val="38"/>
          <w:w w:val="130"/>
        </w:rPr>
        <w:t>督管</w:t>
      </w:r>
      <w:r>
        <w:rPr>
          <w:rFonts w:hint="eastAsia" w:ascii="黑体" w:eastAsia="黑体"/>
          <w:spacing w:val="41"/>
          <w:w w:val="130"/>
        </w:rPr>
        <w:t>理</w:t>
      </w:r>
      <w:r>
        <w:rPr>
          <w:rFonts w:hint="eastAsia" w:ascii="黑体" w:eastAsia="黑体"/>
          <w:w w:val="130"/>
        </w:rPr>
        <w:t>局</w:t>
      </w:r>
      <w:r>
        <w:rPr>
          <w:rFonts w:hint="eastAsia" w:ascii="黑体" w:eastAsia="黑体"/>
          <w:w w:val="130"/>
        </w:rPr>
        <w:tab/>
      </w:r>
      <w:r>
        <w:rPr>
          <w:rFonts w:hint="eastAsia" w:ascii="黑体" w:eastAsia="黑体"/>
          <w:w w:val="120"/>
          <w:position w:val="3"/>
        </w:rPr>
        <w:t>发</w:t>
      </w:r>
      <w:r>
        <w:rPr>
          <w:rFonts w:hint="eastAsia" w:ascii="黑体" w:eastAsia="黑体"/>
          <w:spacing w:val="-10"/>
          <w:w w:val="120"/>
          <w:position w:val="3"/>
        </w:rPr>
        <w:t xml:space="preserve"> </w:t>
      </w:r>
      <w:r>
        <w:rPr>
          <w:rFonts w:hint="eastAsia" w:ascii="黑体" w:eastAsia="黑体"/>
          <w:w w:val="120"/>
          <w:position w:val="3"/>
        </w:rPr>
        <w:t>布</w:t>
      </w:r>
    </w:p>
    <w:p w14:paraId="5B791173">
      <w:pPr>
        <w:pStyle w:val="2"/>
        <w:tabs>
          <w:tab w:val="left" w:pos="4790"/>
        </w:tabs>
        <w:ind w:right="421"/>
        <w:jc w:val="center"/>
        <w:rPr>
          <w:rFonts w:hint="eastAsia" w:ascii="黑体" w:eastAsia="黑体"/>
          <w:w w:val="120"/>
          <w:position w:val="3"/>
        </w:rPr>
        <w:sectPr>
          <w:headerReference r:id="rId5" w:type="default"/>
          <w:footerReference r:id="rId6" w:type="default"/>
          <w:type w:val="continuous"/>
          <w:pgSz w:w="11910" w:h="16840"/>
          <w:pgMar w:top="520" w:right="720" w:bottom="280" w:left="1300" w:header="720" w:footer="720" w:gutter="0"/>
          <w:cols w:space="720" w:num="1"/>
        </w:sectPr>
      </w:pPr>
    </w:p>
    <w:p w14:paraId="35EC2157">
      <w:pPr>
        <w:pStyle w:val="10"/>
        <w:rPr>
          <w:rFonts w:hint="eastAsia"/>
        </w:rPr>
      </w:pPr>
      <w:bookmarkStart w:id="0" w:name="_Toc72421610"/>
      <w:bookmarkStart w:id="1" w:name="_Toc50469570"/>
      <w:bookmarkStart w:id="2" w:name="_Toc50121675"/>
      <w:bookmarkStart w:id="3" w:name="_Toc79066561"/>
      <w:bookmarkStart w:id="4" w:name="_Toc72421513"/>
      <w:bookmarkStart w:id="5" w:name="_Toc48306874"/>
      <w:bookmarkStart w:id="6" w:name="_Toc79066523"/>
      <w:bookmarkStart w:id="7" w:name="_Toc72421225"/>
      <w:bookmarkStart w:id="8" w:name="_Toc72421339"/>
      <w:r>
        <w:rPr>
          <w:rFonts w:hint="eastAsia"/>
        </w:rPr>
        <w:t>前</w:t>
      </w:r>
      <w:bookmarkStart w:id="9" w:name="BKQY"/>
      <w:r>
        <w:rPr>
          <w:rFonts w:hint="eastAsia" w:ascii="MS Mincho" w:hAnsi="MS Mincho" w:eastAsia="MS Mincho" w:cs="MS Mincho"/>
        </w:rPr>
        <w:t>  </w:t>
      </w:r>
      <w:r>
        <w:rPr>
          <w:rFonts w:hint="eastAsia"/>
        </w:rPr>
        <w:t>言</w:t>
      </w:r>
      <w:bookmarkEnd w:id="0"/>
      <w:bookmarkEnd w:id="1"/>
      <w:bookmarkEnd w:id="2"/>
      <w:bookmarkEnd w:id="3"/>
      <w:bookmarkEnd w:id="4"/>
      <w:bookmarkEnd w:id="5"/>
      <w:bookmarkEnd w:id="6"/>
      <w:bookmarkEnd w:id="7"/>
      <w:bookmarkEnd w:id="8"/>
      <w:bookmarkEnd w:id="9"/>
    </w:p>
    <w:p w14:paraId="23CCB98A">
      <w:pPr>
        <w:pStyle w:val="11"/>
        <w:spacing w:line="360" w:lineRule="auto"/>
      </w:pPr>
      <w:bookmarkStart w:id="10" w:name="_Toc50121676"/>
      <w:bookmarkStart w:id="11" w:name="_Toc79066524"/>
      <w:bookmarkStart w:id="12" w:name="_Toc72421611"/>
      <w:bookmarkStart w:id="13" w:name="_Toc72421226"/>
      <w:bookmarkStart w:id="14" w:name="_Toc79066562"/>
      <w:bookmarkStart w:id="15" w:name="_Toc72421514"/>
      <w:bookmarkStart w:id="16" w:name="_Toc72421340"/>
      <w:bookmarkStart w:id="17" w:name="_Toc48306875"/>
      <w:bookmarkStart w:id="18" w:name="_Toc22923"/>
      <w:bookmarkStart w:id="19" w:name="_Toc23230"/>
      <w:bookmarkStart w:id="20" w:name="_Toc50469571"/>
      <w:r>
        <w:rPr>
          <w:rFonts w:hint="eastAsia"/>
        </w:rPr>
        <w:t>本文件按照GB/T 1.1-2020《</w:t>
      </w:r>
      <w:r>
        <w:t>标准化工作导则</w:t>
      </w:r>
      <w:r>
        <w:rPr>
          <w:rFonts w:hint="eastAsia"/>
        </w:rPr>
        <w:t xml:space="preserve">  </w:t>
      </w:r>
      <w:r>
        <w:t>第1部分：标准化文件的结构和起草规则</w:t>
      </w:r>
      <w:r>
        <w:rPr>
          <w:rFonts w:hint="eastAsia"/>
        </w:rPr>
        <w:t>》的规定起草。</w:t>
      </w:r>
    </w:p>
    <w:p w14:paraId="6303DB3B">
      <w:pPr>
        <w:pStyle w:val="11"/>
        <w:spacing w:line="360" w:lineRule="auto"/>
      </w:pPr>
      <w:r>
        <w:rPr>
          <w:rFonts w:hint="eastAsia"/>
        </w:rPr>
        <w:t>请注意本文件的某些内容可能涉及专利。本文件的发布机构不承担识别专利的责任。</w:t>
      </w:r>
    </w:p>
    <w:p w14:paraId="108CACB3">
      <w:pPr>
        <w:pStyle w:val="11"/>
        <w:spacing w:line="360" w:lineRule="auto"/>
      </w:pPr>
      <w:r>
        <w:rPr>
          <w:rFonts w:hint="eastAsia"/>
        </w:rPr>
        <w:t>本文件由辽宁省农业农村厅提出并归口。</w:t>
      </w:r>
    </w:p>
    <w:p w14:paraId="00F72549">
      <w:pPr>
        <w:pStyle w:val="11"/>
        <w:spacing w:line="360" w:lineRule="auto"/>
      </w:pPr>
      <w:r>
        <w:rPr>
          <w:rFonts w:hint="eastAsia"/>
        </w:rPr>
        <w:t>本文件起草单位：辽宁省农业科学院。</w:t>
      </w:r>
    </w:p>
    <w:p w14:paraId="3B9861EE">
      <w:pPr>
        <w:pStyle w:val="11"/>
        <w:spacing w:line="360" w:lineRule="auto"/>
      </w:pPr>
      <w:r>
        <w:rPr>
          <w:rFonts w:hint="eastAsia"/>
        </w:rPr>
        <w:t>本文件主要起草人：</w:t>
      </w:r>
      <w:r>
        <w:rPr>
          <w:rFonts w:hint="eastAsia"/>
          <w:lang w:val="en-US" w:eastAsia="zh-CN"/>
        </w:rPr>
        <w:t>李月明</w:t>
      </w:r>
      <w:r>
        <w:rPr>
          <w:rFonts w:hint="eastAsia"/>
          <w:lang w:eastAsia="zh-CN"/>
        </w:rPr>
        <w:t>、</w:t>
      </w:r>
      <w:r>
        <w:rPr>
          <w:rFonts w:hint="eastAsia"/>
          <w:lang w:val="en-US" w:eastAsia="zh-CN"/>
        </w:rPr>
        <w:t>郝楠</w:t>
      </w:r>
      <w:r>
        <w:rPr>
          <w:rFonts w:hint="eastAsia"/>
          <w:lang w:eastAsia="zh-CN"/>
        </w:rPr>
        <w:t>、</w:t>
      </w:r>
      <w:r>
        <w:rPr>
          <w:rFonts w:hint="eastAsia"/>
          <w:lang w:val="en-US" w:eastAsia="zh-CN"/>
        </w:rPr>
        <w:t>王成</w:t>
      </w:r>
      <w:r>
        <w:rPr>
          <w:rFonts w:hint="eastAsia"/>
          <w:lang w:eastAsia="zh-CN"/>
        </w:rPr>
        <w:t>、</w:t>
      </w:r>
      <w:r>
        <w:rPr>
          <w:rFonts w:hint="eastAsia"/>
          <w:lang w:val="en-US" w:eastAsia="zh-CN"/>
        </w:rPr>
        <w:t>孙楠</w:t>
      </w:r>
      <w:r>
        <w:rPr>
          <w:rFonts w:hint="eastAsia"/>
          <w:lang w:eastAsia="zh-CN"/>
        </w:rPr>
        <w:t>、</w:t>
      </w:r>
      <w:r>
        <w:rPr>
          <w:rFonts w:hint="eastAsia"/>
          <w:lang w:val="en-US" w:eastAsia="zh-CN"/>
        </w:rPr>
        <w:t>马云祥</w:t>
      </w:r>
      <w:r>
        <w:rPr>
          <w:rFonts w:hint="eastAsia"/>
          <w:lang w:eastAsia="zh-CN"/>
        </w:rPr>
        <w:t>、</w:t>
      </w:r>
      <w:r>
        <w:rPr>
          <w:rFonts w:hint="eastAsia"/>
          <w:lang w:val="en-US" w:eastAsia="zh-CN"/>
        </w:rPr>
        <w:t>叶雨盛</w:t>
      </w:r>
      <w:r>
        <w:rPr>
          <w:rFonts w:hint="eastAsia"/>
          <w:lang w:eastAsia="zh-CN"/>
        </w:rPr>
        <w:t>、</w:t>
      </w:r>
      <w:r>
        <w:rPr>
          <w:rFonts w:hint="eastAsia"/>
          <w:lang w:val="en-US" w:eastAsia="zh-CN"/>
        </w:rPr>
        <w:t>毕文博</w:t>
      </w:r>
      <w:r>
        <w:rPr>
          <w:rFonts w:hint="eastAsia"/>
          <w:lang w:eastAsia="zh-CN"/>
        </w:rPr>
        <w:t>、</w:t>
      </w:r>
      <w:r>
        <w:rPr>
          <w:rFonts w:hint="eastAsia"/>
          <w:lang w:val="en-US" w:eastAsia="zh-CN"/>
        </w:rPr>
        <w:t>吴玉群</w:t>
      </w:r>
      <w:r>
        <w:rPr>
          <w:rFonts w:hint="eastAsia"/>
          <w:lang w:eastAsia="zh-CN"/>
        </w:rPr>
        <w:t>、</w:t>
      </w:r>
      <w:r>
        <w:rPr>
          <w:rFonts w:hint="eastAsia"/>
          <w:lang w:val="en-US" w:eastAsia="zh-CN"/>
        </w:rPr>
        <w:t>王一博</w:t>
      </w:r>
      <w:r>
        <w:rPr>
          <w:rFonts w:hint="eastAsia"/>
          <w:lang w:eastAsia="zh-CN"/>
        </w:rPr>
        <w:t>、</w:t>
      </w:r>
      <w:r>
        <w:rPr>
          <w:rFonts w:hint="eastAsia"/>
          <w:lang w:val="en-US" w:eastAsia="zh-CN"/>
        </w:rPr>
        <w:t>王金艳</w:t>
      </w:r>
      <w:r>
        <w:rPr>
          <w:rFonts w:hint="eastAsia"/>
          <w:lang w:eastAsia="zh-CN"/>
        </w:rPr>
        <w:t>。</w:t>
      </w:r>
    </w:p>
    <w:p w14:paraId="0BF9CC5A">
      <w:pPr>
        <w:pStyle w:val="11"/>
        <w:spacing w:line="360" w:lineRule="auto"/>
        <w:rPr>
          <w:rFonts w:hint="eastAsia" w:hAnsi="宋体"/>
        </w:rPr>
      </w:pPr>
      <w:r>
        <w:rPr>
          <w:rFonts w:hint="eastAsia" w:hAnsi="宋体"/>
        </w:rPr>
        <w:t>本文件发布实施后，任何单位和个人如有问题和意见建议，均可以通过来电和来函等方式进行反馈，我们将及时答复并认真处理，根据实际情况依法进行评估及复审。</w:t>
      </w:r>
    </w:p>
    <w:p w14:paraId="31072207">
      <w:pPr>
        <w:pStyle w:val="11"/>
        <w:spacing w:line="360" w:lineRule="auto"/>
        <w:rPr>
          <w:rFonts w:hint="eastAsia" w:hAnsi="宋体"/>
        </w:rPr>
      </w:pPr>
      <w:r>
        <w:rPr>
          <w:rFonts w:hint="eastAsia" w:hAnsi="宋体"/>
        </w:rPr>
        <w:t xml:space="preserve">归口管理部门通讯地址：辽宁省农业农村厅（沈阳市和平区太原北街2号），联系电话：024-23447862。 </w:t>
      </w:r>
    </w:p>
    <w:p w14:paraId="4289E8DE">
      <w:pPr>
        <w:pStyle w:val="11"/>
        <w:spacing w:line="360" w:lineRule="auto"/>
        <w:rPr>
          <w:rFonts w:hint="default" w:hAnsi="宋体" w:eastAsia="宋体"/>
          <w:lang w:val="en-US" w:eastAsia="zh-CN"/>
        </w:rPr>
      </w:pPr>
      <w:r>
        <w:rPr>
          <w:rFonts w:hint="eastAsia" w:hAnsi="宋体"/>
        </w:rPr>
        <w:t>文件起草单位通讯地址：辽宁省农业科学院</w:t>
      </w:r>
      <w:r>
        <w:rPr>
          <w:rFonts w:hint="eastAsia" w:hAnsi="宋体"/>
          <w:lang w:val="en-US" w:eastAsia="zh-CN"/>
        </w:rPr>
        <w:t>玉米</w:t>
      </w:r>
      <w:r>
        <w:rPr>
          <w:rFonts w:hint="eastAsia" w:hAnsi="宋体"/>
        </w:rPr>
        <w:t>研究所（沈阳市沈河区东陵路84号），联系电话：024-3102</w:t>
      </w:r>
      <w:r>
        <w:rPr>
          <w:rFonts w:hint="eastAsia" w:hAnsi="宋体"/>
          <w:lang w:val="en-US" w:eastAsia="zh-CN"/>
        </w:rPr>
        <w:t>9899</w:t>
      </w:r>
    </w:p>
    <w:bookmarkEnd w:id="10"/>
    <w:bookmarkEnd w:id="11"/>
    <w:bookmarkEnd w:id="12"/>
    <w:bookmarkEnd w:id="13"/>
    <w:bookmarkEnd w:id="14"/>
    <w:bookmarkEnd w:id="15"/>
    <w:bookmarkEnd w:id="16"/>
    <w:bookmarkEnd w:id="17"/>
    <w:bookmarkEnd w:id="18"/>
    <w:bookmarkEnd w:id="19"/>
    <w:bookmarkEnd w:id="20"/>
    <w:p w14:paraId="48B46E9B">
      <w:pPr>
        <w:keepNext/>
        <w:pageBreakBefore/>
        <w:widowControl/>
        <w:shd w:val="clear" w:color="FFFFFF" w:fill="FFFFFF"/>
        <w:spacing w:before="156" w:beforeLines="50" w:after="468" w:afterLines="150" w:line="360" w:lineRule="auto"/>
        <w:jc w:val="center"/>
        <w:outlineLvl w:val="0"/>
        <w:rPr>
          <w:rFonts w:hint="eastAsia" w:ascii="仿宋" w:hAnsi="仿宋" w:eastAsia="仿宋"/>
          <w:b/>
          <w:kern w:val="0"/>
          <w:sz w:val="32"/>
          <w:szCs w:val="32"/>
        </w:rPr>
      </w:pPr>
      <w:bookmarkStart w:id="21" w:name="StandardName"/>
      <w:r>
        <w:rPr>
          <w:rFonts w:hint="eastAsia" w:hAnsi="Times New Roman" w:cs="Times New Roman"/>
          <w:kern w:val="0"/>
          <w:sz w:val="32"/>
          <w:szCs w:val="20"/>
          <w:lang w:val="en-US" w:eastAsia="zh-CN"/>
        </w:rPr>
        <w:t>提高玉米种子活力生产</w:t>
      </w:r>
      <w:r>
        <w:rPr>
          <w:rFonts w:hint="eastAsia" w:ascii="黑体" w:hAnsi="Times New Roman" w:eastAsia="黑体" w:cs="Times New Roman"/>
          <w:kern w:val="0"/>
          <w:sz w:val="32"/>
          <w:szCs w:val="20"/>
        </w:rPr>
        <w:t>技术</w:t>
      </w:r>
      <w:r>
        <w:rPr>
          <w:rFonts w:ascii="黑体" w:eastAsia="黑体"/>
          <w:kern w:val="0"/>
          <w:sz w:val="32"/>
          <w:szCs w:val="20"/>
        </w:rPr>
        <w:t>规程</w:t>
      </w:r>
    </w:p>
    <w:bookmarkEnd w:id="21"/>
    <w:p w14:paraId="66D0EAD8">
      <w:pPr>
        <w:pStyle w:val="12"/>
        <w:numPr>
          <w:ilvl w:val="0"/>
          <w:numId w:val="0"/>
        </w:numPr>
        <w:jc w:val="left"/>
        <w:outlineLvl w:val="0"/>
        <w:rPr>
          <w:color w:val="auto"/>
        </w:rPr>
      </w:pPr>
      <w:r>
        <w:rPr>
          <w:rFonts w:hint="eastAsia"/>
          <w:color w:val="auto"/>
        </w:rPr>
        <w:t>1</w:t>
      </w:r>
      <w:r>
        <w:rPr>
          <w:rFonts w:hint="eastAsia"/>
          <w:color w:val="auto"/>
          <w:lang w:val="en-US" w:eastAsia="zh-CN"/>
        </w:rPr>
        <w:t xml:space="preserve"> </w:t>
      </w:r>
      <w:r>
        <w:rPr>
          <w:rFonts w:hint="eastAsia"/>
          <w:color w:val="auto"/>
        </w:rPr>
        <w:t xml:space="preserve"> 范围</w:t>
      </w:r>
    </w:p>
    <w:p w14:paraId="24C69A91">
      <w:pPr>
        <w:pStyle w:val="12"/>
        <w:numPr>
          <w:ilvl w:val="0"/>
          <w:numId w:val="0"/>
        </w:numPr>
        <w:spacing w:before="0" w:beforeLines="0" w:after="0" w:afterLines="0"/>
        <w:ind w:firstLine="420" w:firstLineChars="200"/>
        <w:jc w:val="left"/>
        <w:outlineLvl w:val="0"/>
        <w:rPr>
          <w:rFonts w:hint="eastAsia" w:ascii="宋体" w:hAnsi="宋体" w:eastAsia="宋体" w:cs="宋体"/>
          <w:szCs w:val="22"/>
        </w:rPr>
      </w:pPr>
      <w:bookmarkStart w:id="22" w:name="_Toc3980"/>
      <w:bookmarkStart w:id="23" w:name="_Toc8062"/>
      <w:r>
        <w:rPr>
          <w:rFonts w:hint="eastAsia" w:ascii="宋体" w:hAnsi="宋体" w:eastAsia="宋体" w:cs="宋体"/>
          <w:szCs w:val="22"/>
        </w:rPr>
        <w:t>本</w:t>
      </w:r>
      <w:r>
        <w:rPr>
          <w:rFonts w:hint="eastAsia" w:ascii="宋体" w:hAnsi="宋体" w:eastAsia="宋体" w:cs="宋体"/>
          <w:szCs w:val="22"/>
          <w:lang w:val="en-US" w:eastAsia="zh-CN"/>
        </w:rPr>
        <w:t>文件</w:t>
      </w:r>
      <w:r>
        <w:rPr>
          <w:rFonts w:hint="eastAsia" w:ascii="宋体" w:hAnsi="宋体" w:eastAsia="宋体" w:cs="宋体"/>
          <w:szCs w:val="22"/>
        </w:rPr>
        <w:t>规定了玉米单倍体育种技术规程的</w:t>
      </w:r>
      <w:r>
        <w:rPr>
          <w:rFonts w:hint="eastAsia" w:ascii="宋体" w:hAnsi="宋体" w:eastAsia="宋体" w:cs="宋体"/>
          <w:szCs w:val="22"/>
          <w:lang w:eastAsia="zh-CN"/>
        </w:rPr>
        <w:t>术语和定义、</w:t>
      </w:r>
      <w:r>
        <w:rPr>
          <w:rFonts w:hint="eastAsia" w:ascii="宋体" w:hAnsi="宋体" w:eastAsia="宋体" w:cs="宋体"/>
          <w:szCs w:val="22"/>
          <w:lang w:val="en-US" w:eastAsia="zh-CN"/>
        </w:rPr>
        <w:t>种子活力检测</w:t>
      </w:r>
      <w:r>
        <w:rPr>
          <w:rFonts w:hint="eastAsia" w:ascii="宋体" w:hAnsi="宋体" w:eastAsia="宋体" w:cs="宋体"/>
          <w:szCs w:val="22"/>
          <w:lang w:eastAsia="zh-CN"/>
        </w:rPr>
        <w:t>、</w:t>
      </w:r>
      <w:r>
        <w:rPr>
          <w:rFonts w:hint="eastAsia" w:ascii="宋体" w:hAnsi="宋体" w:eastAsia="宋体" w:cs="宋体"/>
          <w:szCs w:val="22"/>
          <w:lang w:val="en-US" w:eastAsia="zh-CN"/>
        </w:rPr>
        <w:t>玉米亲本种子生</w:t>
      </w:r>
      <w:r>
        <w:rPr>
          <w:rFonts w:hint="eastAsia" w:ascii="宋体" w:hAnsi="宋体" w:eastAsia="宋体" w:cs="宋体"/>
          <w:color w:val="000000" w:themeColor="text1"/>
          <w:szCs w:val="22"/>
          <w:lang w:val="en-US" w:eastAsia="zh-CN"/>
          <w14:textFill>
            <w14:solidFill>
              <w14:schemeClr w14:val="tx1"/>
            </w14:solidFill>
          </w14:textFill>
        </w:rPr>
        <w:t>产</w:t>
      </w:r>
      <w:r>
        <w:rPr>
          <w:rFonts w:hint="eastAsia" w:ascii="宋体" w:hAnsi="宋体" w:eastAsia="宋体" w:cs="宋体"/>
          <w:color w:val="000000" w:themeColor="text1"/>
          <w:szCs w:val="22"/>
          <w:lang w:eastAsia="zh-CN"/>
          <w14:textFill>
            <w14:solidFill>
              <w14:schemeClr w14:val="tx1"/>
            </w14:solidFill>
          </w14:textFill>
        </w:rPr>
        <w:t>、</w:t>
      </w:r>
      <w:r>
        <w:rPr>
          <w:rFonts w:hint="eastAsia" w:ascii="宋体" w:hAnsi="宋体" w:eastAsia="宋体" w:cs="宋体"/>
          <w:color w:val="000000" w:themeColor="text1"/>
          <w:szCs w:val="22"/>
          <w:lang w:val="en-US" w:eastAsia="zh-CN"/>
          <w14:textFill>
            <w14:solidFill>
              <w14:schemeClr w14:val="tx1"/>
            </w14:solidFill>
          </w14:textFill>
        </w:rPr>
        <w:t>玉米</w:t>
      </w:r>
      <w:r>
        <w:rPr>
          <w:rFonts w:hint="eastAsia" w:ascii="宋体" w:hAnsi="宋体" w:eastAsia="宋体" w:cs="宋体"/>
          <w:szCs w:val="22"/>
          <w:lang w:val="en-US" w:eastAsia="zh-CN"/>
        </w:rPr>
        <w:t>杂交种子生产</w:t>
      </w:r>
      <w:r>
        <w:rPr>
          <w:rFonts w:hint="eastAsia" w:ascii="宋体" w:hAnsi="宋体" w:eastAsia="宋体" w:cs="宋体"/>
          <w:szCs w:val="22"/>
        </w:rPr>
        <w:t>等生产操作要求及注意事项。</w:t>
      </w:r>
    </w:p>
    <w:p w14:paraId="6A25D36D">
      <w:pPr>
        <w:pStyle w:val="12"/>
        <w:numPr>
          <w:ilvl w:val="0"/>
          <w:numId w:val="0"/>
        </w:numPr>
        <w:spacing w:before="0" w:beforeLines="0" w:after="0" w:afterLines="0"/>
        <w:ind w:firstLine="420" w:firstLineChars="200"/>
        <w:jc w:val="left"/>
        <w:outlineLvl w:val="0"/>
        <w:rPr>
          <w:rFonts w:hint="eastAsia" w:ascii="宋体" w:hAnsi="宋体" w:eastAsia="宋体" w:cs="宋体"/>
          <w:szCs w:val="22"/>
        </w:rPr>
      </w:pPr>
      <w:r>
        <w:rPr>
          <w:rFonts w:hint="eastAsia" w:ascii="宋体" w:hAnsi="宋体" w:eastAsia="宋体" w:cs="宋体"/>
          <w:szCs w:val="22"/>
        </w:rPr>
        <w:t>本</w:t>
      </w:r>
      <w:r>
        <w:rPr>
          <w:rFonts w:hint="eastAsia" w:ascii="宋体" w:hAnsi="宋体" w:eastAsia="宋体" w:cs="宋体"/>
          <w:szCs w:val="22"/>
          <w:lang w:val="en-US" w:eastAsia="zh-CN"/>
        </w:rPr>
        <w:t>文件</w:t>
      </w:r>
      <w:r>
        <w:rPr>
          <w:rFonts w:hint="eastAsia" w:ascii="宋体" w:hAnsi="宋体" w:eastAsia="宋体" w:cs="宋体"/>
          <w:szCs w:val="22"/>
        </w:rPr>
        <w:t>适用于辽宁省玉米</w:t>
      </w:r>
      <w:r>
        <w:rPr>
          <w:rFonts w:hint="eastAsia" w:ascii="宋体" w:hAnsi="宋体" w:eastAsia="宋体" w:cs="宋体"/>
          <w:szCs w:val="22"/>
          <w:lang w:val="en-US" w:eastAsia="zh-CN"/>
        </w:rPr>
        <w:t>高活力制种</w:t>
      </w:r>
      <w:r>
        <w:rPr>
          <w:rFonts w:hint="eastAsia" w:ascii="宋体" w:hAnsi="宋体" w:eastAsia="宋体" w:cs="宋体"/>
          <w:szCs w:val="22"/>
        </w:rPr>
        <w:t>技术应用</w:t>
      </w:r>
      <w:r>
        <w:rPr>
          <w:rFonts w:hint="eastAsia" w:ascii="宋体" w:hAnsi="宋体" w:eastAsia="宋体" w:cs="宋体"/>
          <w:szCs w:val="22"/>
          <w:lang w:eastAsia="zh-CN"/>
        </w:rPr>
        <w:t>过程</w:t>
      </w:r>
      <w:r>
        <w:rPr>
          <w:rFonts w:hint="eastAsia" w:ascii="宋体" w:hAnsi="宋体" w:eastAsia="宋体" w:cs="宋体"/>
          <w:szCs w:val="22"/>
        </w:rPr>
        <w:t>。</w:t>
      </w:r>
    </w:p>
    <w:bookmarkEnd w:id="22"/>
    <w:bookmarkEnd w:id="23"/>
    <w:p w14:paraId="01C021D9">
      <w:pPr>
        <w:pStyle w:val="12"/>
        <w:numPr>
          <w:ilvl w:val="0"/>
          <w:numId w:val="0"/>
        </w:numPr>
        <w:jc w:val="left"/>
        <w:outlineLvl w:val="0"/>
        <w:rPr>
          <w:color w:val="auto"/>
          <w:szCs w:val="22"/>
        </w:rPr>
      </w:pPr>
      <w:r>
        <w:rPr>
          <w:rFonts w:hint="eastAsia"/>
          <w:color w:val="auto"/>
          <w:szCs w:val="22"/>
        </w:rPr>
        <w:t xml:space="preserve">2 </w:t>
      </w:r>
      <w:r>
        <w:rPr>
          <w:rFonts w:hint="eastAsia"/>
          <w:color w:val="auto"/>
          <w:szCs w:val="22"/>
          <w:lang w:val="en-US" w:eastAsia="zh-CN"/>
        </w:rPr>
        <w:t xml:space="preserve"> </w:t>
      </w:r>
      <w:r>
        <w:rPr>
          <w:rFonts w:hint="eastAsia"/>
          <w:color w:val="auto"/>
          <w:szCs w:val="22"/>
        </w:rPr>
        <w:t>规范性引用文件</w:t>
      </w:r>
    </w:p>
    <w:p w14:paraId="7A057A17">
      <w:pPr>
        <w:pStyle w:val="12"/>
        <w:numPr>
          <w:ilvl w:val="0"/>
          <w:numId w:val="0"/>
        </w:numPr>
        <w:spacing w:before="0" w:beforeLines="0" w:after="0" w:afterLines="0"/>
        <w:ind w:firstLine="420" w:firstLineChars="200"/>
        <w:jc w:val="left"/>
        <w:outlineLvl w:val="0"/>
        <w:rPr>
          <w:rFonts w:hint="default" w:ascii="Times New Roman" w:hAnsi="Times New Roman" w:eastAsia="宋体" w:cs="Times New Roman"/>
          <w:szCs w:val="22"/>
        </w:rPr>
      </w:pPr>
      <w:r>
        <w:rPr>
          <w:rFonts w:hint="default" w:ascii="Times New Roman" w:hAnsi="Times New Roman" w:eastAsia="宋体" w:cs="Times New Roman"/>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863002">
      <w:pPr>
        <w:pStyle w:val="12"/>
        <w:numPr>
          <w:ilvl w:val="0"/>
          <w:numId w:val="0"/>
        </w:numPr>
        <w:spacing w:before="0" w:beforeLines="0" w:after="0" w:afterLines="0"/>
        <w:ind w:firstLine="420" w:firstLineChars="200"/>
        <w:jc w:val="left"/>
        <w:outlineLvl w:val="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 xml:space="preserve">GB/T 17315-2011    </w:t>
      </w:r>
      <w:r>
        <w:rPr>
          <w:rFonts w:hint="eastAsia" w:asci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玉米种子生产技术操作规程</w:t>
      </w:r>
    </w:p>
    <w:p w14:paraId="763499E9">
      <w:pPr>
        <w:pStyle w:val="12"/>
        <w:numPr>
          <w:ilvl w:val="0"/>
          <w:numId w:val="0"/>
        </w:numPr>
        <w:spacing w:before="0" w:beforeLines="0" w:after="0" w:afterLines="0"/>
        <w:ind w:firstLine="420" w:firstLineChars="200"/>
        <w:jc w:val="left"/>
        <w:outlineLvl w:val="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 xml:space="preserve">DB21/T 3210-2019  </w:t>
      </w:r>
      <w:r>
        <w:rPr>
          <w:rFonts w:hint="eastAsia" w:asci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 xml:space="preserve"> </w:t>
      </w:r>
      <w:r>
        <w:rPr>
          <w:rFonts w:hint="eastAsia" w:asci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玉米南繁技术操作规程</w:t>
      </w:r>
    </w:p>
    <w:p w14:paraId="3BDD38CD">
      <w:pPr>
        <w:pStyle w:val="12"/>
        <w:numPr>
          <w:ilvl w:val="0"/>
          <w:numId w:val="0"/>
        </w:numPr>
        <w:spacing w:before="0" w:beforeLines="0" w:after="0" w:afterLines="0"/>
        <w:ind w:firstLine="420" w:firstLineChars="200"/>
        <w:jc w:val="left"/>
        <w:outlineLvl w:val="0"/>
        <w:rPr>
          <w:rFonts w:hint="eastAsia"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 xml:space="preserve">GB/T 17315   </w:t>
      </w:r>
      <w:r>
        <w:rPr>
          <w:rFonts w:hint="eastAsia" w:ascii="Times New Roman" w:hAnsi="Times New Roman" w:eastAsia="宋体" w:cs="Times New Roman"/>
          <w:szCs w:val="22"/>
          <w:lang w:val="en-US" w:eastAsia="zh-CN"/>
        </w:rPr>
        <w:t xml:space="preserve">            </w:t>
      </w:r>
      <w:r>
        <w:rPr>
          <w:rFonts w:hint="eastAsia" w:ascii="Times New Roman" w:eastAsia="宋体" w:cs="Times New Roman"/>
          <w:szCs w:val="22"/>
          <w:lang w:val="en-US" w:eastAsia="zh-CN"/>
        </w:rPr>
        <w:t xml:space="preserve">              </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玉米种子生产技术操作规程 </w:t>
      </w:r>
      <w:r>
        <w:rPr>
          <w:rFonts w:hint="eastAsia" w:ascii="Times New Roman" w:hAnsi="Times New Roman" w:eastAsia="宋体" w:cs="Times New Roman"/>
          <w:szCs w:val="22"/>
          <w:lang w:val="en-US" w:eastAsia="zh-CN"/>
        </w:rPr>
        <w:t xml:space="preserve"> </w:t>
      </w:r>
    </w:p>
    <w:p w14:paraId="23AF2085">
      <w:pPr>
        <w:pStyle w:val="12"/>
        <w:numPr>
          <w:ilvl w:val="0"/>
          <w:numId w:val="0"/>
        </w:numPr>
        <w:spacing w:before="0" w:beforeLines="0" w:after="0" w:afterLines="0"/>
        <w:ind w:firstLine="420" w:firstLineChars="200"/>
        <w:jc w:val="left"/>
        <w:outlineLvl w:val="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 xml:space="preserve">GB/T 3543.1- GB/T 3543.7 </w:t>
      </w:r>
      <w:r>
        <w:rPr>
          <w:rFonts w:hint="eastAsia" w:asci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 xml:space="preserve">   农作物种子检验规程</w:t>
      </w:r>
      <w:r>
        <w:rPr>
          <w:rFonts w:hint="eastAsia" w:ascii="Times New Roman" w:hAnsi="Times New Roman" w:eastAsia="宋体" w:cs="Times New Roman"/>
          <w:szCs w:val="22"/>
          <w:lang w:val="en-US" w:eastAsia="zh-CN"/>
        </w:rPr>
        <w:t xml:space="preserve">  </w:t>
      </w:r>
    </w:p>
    <w:p w14:paraId="79C32DCB">
      <w:pPr>
        <w:pStyle w:val="12"/>
        <w:numPr>
          <w:ilvl w:val="0"/>
          <w:numId w:val="0"/>
        </w:numPr>
        <w:spacing w:before="0" w:beforeLines="0" w:after="0" w:afterLines="0"/>
        <w:ind w:firstLine="420" w:firstLineChars="200"/>
        <w:jc w:val="left"/>
        <w:outlineLvl w:val="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 xml:space="preserve">GB/T 7415           </w:t>
      </w:r>
      <w:r>
        <w:rPr>
          <w:rFonts w:hint="eastAsia" w:ascii="Times New Roman" w:hAnsi="Times New Roman" w:eastAsia="宋体" w:cs="Times New Roman"/>
          <w:szCs w:val="22"/>
          <w:lang w:val="en-US" w:eastAsia="zh-CN"/>
        </w:rPr>
        <w:t xml:space="preserve">   </w:t>
      </w:r>
      <w:r>
        <w:rPr>
          <w:rFonts w:hint="eastAsia" w:ascii="Times New Roman" w:eastAsia="宋体" w:cs="Times New Roman"/>
          <w:szCs w:val="22"/>
          <w:lang w:val="en-US" w:eastAsia="zh-CN"/>
        </w:rPr>
        <w:t xml:space="preserve">               </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农作物种子贮藏</w:t>
      </w:r>
      <w:r>
        <w:rPr>
          <w:rFonts w:hint="eastAsia" w:ascii="Times New Roman" w:hAnsi="Times New Roman" w:eastAsia="宋体" w:cs="Times New Roman"/>
          <w:szCs w:val="22"/>
          <w:lang w:val="en-US" w:eastAsia="zh-CN"/>
        </w:rPr>
        <w:t xml:space="preserve">    </w:t>
      </w:r>
    </w:p>
    <w:p w14:paraId="70B520B2">
      <w:pPr>
        <w:pStyle w:val="12"/>
        <w:numPr>
          <w:ilvl w:val="0"/>
          <w:numId w:val="0"/>
        </w:numPr>
        <w:spacing w:before="0" w:beforeLines="0" w:after="0" w:afterLines="0"/>
        <w:ind w:firstLine="420" w:firstLineChars="200"/>
        <w:jc w:val="left"/>
        <w:outlineLvl w:val="0"/>
        <w:rPr>
          <w:rFonts w:hint="eastAsia"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 xml:space="preserve">NY/T 1211            </w:t>
      </w:r>
      <w:r>
        <w:rPr>
          <w:rFonts w:hint="eastAsia" w:ascii="Times New Roman" w:hAnsi="Times New Roman" w:eastAsia="宋体" w:cs="Times New Roman"/>
          <w:szCs w:val="22"/>
          <w:lang w:val="en-US" w:eastAsia="zh-CN"/>
        </w:rPr>
        <w:t xml:space="preserve">   </w:t>
      </w:r>
      <w:r>
        <w:rPr>
          <w:rFonts w:hint="eastAsia" w:ascii="Times New Roman" w:eastAsia="宋体" w:cs="Times New Roman"/>
          <w:szCs w:val="22"/>
          <w:lang w:val="en-US" w:eastAsia="zh-CN"/>
        </w:rPr>
        <w:t xml:space="preserve">               </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专用玉米杂交种繁育制种技术操作规程</w:t>
      </w:r>
    </w:p>
    <w:p w14:paraId="29A21ECB">
      <w:pPr>
        <w:pStyle w:val="12"/>
        <w:numPr>
          <w:ilvl w:val="0"/>
          <w:numId w:val="0"/>
        </w:numPr>
        <w:spacing w:before="0" w:beforeLines="0" w:after="0" w:afterLines="0"/>
        <w:ind w:firstLine="420" w:firstLineChars="200"/>
        <w:jc w:val="left"/>
        <w:outlineLvl w:val="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w:t>
      </w:r>
    </w:p>
    <w:p w14:paraId="69E80A06">
      <w:pPr>
        <w:pStyle w:val="15"/>
        <w:numPr>
          <w:ilvl w:val="1"/>
          <w:numId w:val="0"/>
        </w:numPr>
        <w:rPr>
          <w:rFonts w:hint="default" w:ascii="黑体" w:hAnsi="Times New Roman" w:eastAsia="黑体" w:cs="Times New Roman"/>
          <w:sz w:val="21"/>
          <w:szCs w:val="20"/>
          <w:lang w:val="en-US" w:eastAsia="zh-CN" w:bidi="ar-SA"/>
        </w:rPr>
      </w:pPr>
      <w:r>
        <w:rPr>
          <w:rFonts w:hint="eastAsia"/>
        </w:rPr>
        <w:t xml:space="preserve">3 </w:t>
      </w:r>
      <w:r>
        <w:rPr>
          <w:rFonts w:hint="eastAsia" w:ascii="黑体" w:hAnsi="Times New Roman" w:eastAsia="黑体" w:cs="Times New Roman"/>
          <w:sz w:val="21"/>
          <w:szCs w:val="20"/>
          <w:lang w:val="en-US" w:eastAsia="zh-CN" w:bidi="ar-SA"/>
        </w:rPr>
        <w:t xml:space="preserve"> 玉米亲本种子生产</w:t>
      </w:r>
    </w:p>
    <w:p w14:paraId="55BCB40C">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3.1 选种</w:t>
      </w:r>
    </w:p>
    <w:p w14:paraId="70F1893E">
      <w:pPr>
        <w:pStyle w:val="15"/>
        <w:numPr>
          <w:ilvl w:val="1"/>
          <w:numId w:val="0"/>
        </w:numPr>
        <w:spacing w:line="360" w:lineRule="auto"/>
        <w:ind w:firstLine="420" w:firstLineChars="200"/>
        <w:rPr>
          <w:rFonts w:hint="eastAsia" w:ascii="Times New Roman" w:eastAsia="宋体"/>
          <w:kern w:val="2"/>
        </w:rPr>
      </w:pPr>
      <w:r>
        <w:rPr>
          <w:rFonts w:hint="eastAsia" w:ascii="Times New Roman" w:eastAsia="宋体"/>
          <w:kern w:val="2"/>
        </w:rPr>
        <w:t>生产原种以育种家种子做基础材料，亲本种子以高活力原种种子做基础材料。原种生产原则是一次繁殖，分批使用，连续繁殖不应超过3代。在基础材料中选择成熟度高、粒大饱满、完整、无病虫害的种子播种。</w:t>
      </w:r>
    </w:p>
    <w:p w14:paraId="356DD1DA">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3.2 晒种</w:t>
      </w:r>
    </w:p>
    <w:p w14:paraId="1263FD7A">
      <w:pPr>
        <w:pStyle w:val="15"/>
        <w:numPr>
          <w:ilvl w:val="1"/>
          <w:numId w:val="0"/>
        </w:numPr>
        <w:spacing w:beforeLines="0" w:afterLines="0" w:line="360" w:lineRule="auto"/>
        <w:ind w:firstLine="420" w:firstLineChars="200"/>
        <w:rPr>
          <w:rFonts w:ascii="Times New Roman" w:eastAsia="宋体"/>
          <w:kern w:val="2"/>
          <w:szCs w:val="22"/>
        </w:rPr>
      </w:pPr>
      <w:r>
        <w:rPr>
          <w:rFonts w:hint="eastAsia" w:ascii="宋体" w:hAnsi="宋体" w:eastAsia="宋体" w:cs="宋体"/>
          <w:kern w:val="2"/>
          <w:szCs w:val="22"/>
        </w:rPr>
        <w:t>在播种前选择无风晴天将种子摊在向阳处晾晒2d～3d（白天晒晚上收），包衣种子晒1h左右，可杀菌</w:t>
      </w:r>
      <w:r>
        <w:rPr>
          <w:rFonts w:hint="eastAsia" w:ascii="宋体" w:hAnsi="宋体" w:eastAsia="宋体" w:cs="宋体"/>
          <w:kern w:val="2"/>
          <w:szCs w:val="22"/>
          <w:lang w:eastAsia="zh-CN"/>
        </w:rPr>
        <w:t>、</w:t>
      </w:r>
      <w:r>
        <w:rPr>
          <w:rFonts w:hint="eastAsia" w:ascii="宋体" w:hAnsi="宋体" w:eastAsia="宋体" w:cs="宋体"/>
          <w:kern w:val="2"/>
          <w:szCs w:val="22"/>
        </w:rPr>
        <w:t>增加酶活性</w:t>
      </w:r>
      <w:r>
        <w:rPr>
          <w:rFonts w:hint="eastAsia" w:ascii="宋体" w:hAnsi="宋体" w:eastAsia="宋体" w:cs="宋体"/>
          <w:kern w:val="2"/>
          <w:szCs w:val="22"/>
          <w:lang w:eastAsia="zh-CN"/>
        </w:rPr>
        <w:t>、</w:t>
      </w:r>
      <w:r>
        <w:rPr>
          <w:rFonts w:hint="eastAsia" w:ascii="宋体" w:hAnsi="宋体" w:eastAsia="宋体" w:cs="宋体"/>
          <w:kern w:val="2"/>
          <w:szCs w:val="22"/>
        </w:rPr>
        <w:t>提高种子发芽率和活力</w:t>
      </w:r>
      <w:r>
        <w:rPr>
          <w:rFonts w:ascii="Times New Roman" w:eastAsia="宋体"/>
          <w:kern w:val="2"/>
          <w:szCs w:val="22"/>
        </w:rPr>
        <w:t>。</w:t>
      </w:r>
      <w:r>
        <w:rPr>
          <w:rFonts w:ascii="ˎ̥" w:hAnsi="ˎ̥"/>
          <w:color w:val="333333"/>
        </w:rPr>
        <w:t>　　</w:t>
      </w:r>
    </w:p>
    <w:p w14:paraId="2617B06B">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3.3 包衣</w:t>
      </w:r>
    </w:p>
    <w:p w14:paraId="2CCAF0B9">
      <w:pPr>
        <w:pStyle w:val="15"/>
        <w:numPr>
          <w:ilvl w:val="1"/>
          <w:numId w:val="0"/>
        </w:numPr>
        <w:ind w:firstLine="420" w:firstLineChars="200"/>
        <w:rPr>
          <w:rFonts w:ascii="Times New Roman" w:eastAsia="宋体"/>
          <w:kern w:val="2"/>
          <w:szCs w:val="22"/>
        </w:rPr>
      </w:pPr>
      <w:r>
        <w:rPr>
          <w:rFonts w:ascii="Times New Roman" w:eastAsia="宋体"/>
          <w:kern w:val="2"/>
          <w:szCs w:val="22"/>
        </w:rPr>
        <w:t>对易感病品种的种子采用包衣处理。</w:t>
      </w:r>
    </w:p>
    <w:p w14:paraId="3847C6FB">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w:t>
      </w:r>
      <w:r>
        <w:rPr>
          <w:rFonts w:hint="eastAsia" w:cs="Times New Roman"/>
          <w:sz w:val="21"/>
          <w:szCs w:val="20"/>
          <w:lang w:val="en-US" w:eastAsia="zh-CN" w:bidi="ar-SA"/>
        </w:rPr>
        <w:t>4</w:t>
      </w:r>
      <w:r>
        <w:rPr>
          <w:rFonts w:hint="eastAsia" w:ascii="黑体" w:hAnsi="Times New Roman" w:eastAsia="黑体" w:cs="Times New Roman"/>
          <w:sz w:val="21"/>
          <w:szCs w:val="20"/>
          <w:lang w:val="en-US" w:eastAsia="zh-CN" w:bidi="ar-SA"/>
        </w:rPr>
        <w:t xml:space="preserve"> 选地和整地</w:t>
      </w:r>
    </w:p>
    <w:p w14:paraId="173EF777">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生产田要求土层深厚、肥力均匀、</w:t>
      </w:r>
      <w:r>
        <w:rPr>
          <w:rFonts w:hint="eastAsia" w:ascii="Times New Roman" w:eastAsia="宋体"/>
          <w:kern w:val="2"/>
          <w:szCs w:val="22"/>
        </w:rPr>
        <w:t>地势平坦、</w:t>
      </w:r>
      <w:r>
        <w:rPr>
          <w:rFonts w:ascii="Times New Roman" w:eastAsia="宋体"/>
          <w:kern w:val="2"/>
          <w:szCs w:val="22"/>
        </w:rPr>
        <w:t>灌排方便、光照充足、</w:t>
      </w:r>
      <w:r>
        <w:rPr>
          <w:rFonts w:hint="eastAsia" w:ascii="Times New Roman" w:eastAsia="宋体"/>
          <w:kern w:val="2"/>
          <w:szCs w:val="22"/>
        </w:rPr>
        <w:t>土壤PH5.5~8.0、</w:t>
      </w:r>
      <w:r>
        <w:rPr>
          <w:rFonts w:ascii="Times New Roman" w:eastAsia="宋体"/>
          <w:kern w:val="2"/>
          <w:szCs w:val="22"/>
        </w:rPr>
        <w:t>无检疫性病虫害等。前作收获后及时灭茬施肥秋翻，做到根茬翻埋良好，耕深18cm～25cm，耕后及时耙、压、注意保墒，在秋季达到可播种状态。</w:t>
      </w:r>
    </w:p>
    <w:p w14:paraId="46CE3DB3">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3.5 隔离</w:t>
      </w:r>
    </w:p>
    <w:p w14:paraId="385E1D92">
      <w:pPr>
        <w:pStyle w:val="15"/>
        <w:numPr>
          <w:ilvl w:val="1"/>
          <w:numId w:val="0"/>
        </w:numPr>
        <w:spacing w:line="360" w:lineRule="auto"/>
        <w:ind w:firstLine="420" w:firstLineChars="200"/>
        <w:rPr>
          <w:rFonts w:ascii="Times New Roman" w:eastAsia="宋体"/>
          <w:kern w:val="2"/>
          <w:szCs w:val="22"/>
          <w:highlight w:val="red"/>
        </w:rPr>
      </w:pPr>
      <w:r>
        <w:rPr>
          <w:rFonts w:ascii="Times New Roman" w:eastAsia="宋体"/>
          <w:kern w:val="2"/>
          <w:szCs w:val="22"/>
        </w:rPr>
        <w:t>原种生产田采用空间隔离时，与其他玉米花粉距来源地至少500m。</w:t>
      </w:r>
      <w:bookmarkStart w:id="24" w:name="_Toc531534732"/>
      <w:bookmarkStart w:id="25" w:name="SectionMark2"/>
      <w:bookmarkStart w:id="26" w:name="_Toc533218331"/>
      <w:bookmarkStart w:id="27" w:name="_Toc531536106"/>
      <w:bookmarkStart w:id="28" w:name="_Toc14787500"/>
      <w:r>
        <w:rPr>
          <w:rFonts w:ascii="Times New Roman" w:eastAsia="宋体"/>
          <w:kern w:val="2"/>
          <w:szCs w:val="22"/>
        </w:rPr>
        <w:t>采用时间隔离时，花期间隔时间应在25d～30d以上。</w:t>
      </w:r>
      <w:bookmarkEnd w:id="24"/>
      <w:bookmarkEnd w:id="25"/>
      <w:bookmarkEnd w:id="26"/>
      <w:bookmarkEnd w:id="27"/>
      <w:bookmarkEnd w:id="28"/>
      <w:r>
        <w:rPr>
          <w:rFonts w:ascii="Times New Roman" w:eastAsia="宋体"/>
          <w:kern w:val="2"/>
          <w:szCs w:val="22"/>
        </w:rPr>
        <w:t>采用山岭、村庄、树林等自然屏障</w:t>
      </w:r>
      <w:r>
        <w:rPr>
          <w:rFonts w:hint="eastAsia" w:ascii="Times New Roman" w:eastAsia="宋体"/>
          <w:kern w:val="2"/>
          <w:szCs w:val="22"/>
        </w:rPr>
        <w:t>隔离时可根据具体情况适当</w:t>
      </w:r>
      <w:r>
        <w:rPr>
          <w:rFonts w:ascii="Times New Roman" w:eastAsia="宋体"/>
          <w:kern w:val="2"/>
          <w:szCs w:val="22"/>
        </w:rPr>
        <w:t>缩短空间隔离</w:t>
      </w:r>
      <w:r>
        <w:rPr>
          <w:rFonts w:hint="eastAsia" w:ascii="Times New Roman" w:eastAsia="宋体"/>
          <w:kern w:val="2"/>
          <w:szCs w:val="22"/>
        </w:rPr>
        <w:t>距离。</w:t>
      </w:r>
    </w:p>
    <w:p w14:paraId="75D1B00A">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w:t>
      </w:r>
      <w:r>
        <w:rPr>
          <w:rFonts w:hint="eastAsia" w:cs="Times New Roman"/>
          <w:sz w:val="21"/>
          <w:szCs w:val="20"/>
          <w:lang w:val="en-US" w:eastAsia="zh-CN" w:bidi="ar-SA"/>
        </w:rPr>
        <w:t>.</w:t>
      </w:r>
      <w:r>
        <w:rPr>
          <w:rFonts w:hint="eastAsia" w:ascii="黑体" w:hAnsi="Times New Roman" w:eastAsia="黑体" w:cs="Times New Roman"/>
          <w:sz w:val="21"/>
          <w:szCs w:val="20"/>
          <w:lang w:val="en-US" w:eastAsia="zh-CN" w:bidi="ar-SA"/>
        </w:rPr>
        <w:t>6 播种</w:t>
      </w:r>
    </w:p>
    <w:p w14:paraId="4DC5361B">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辽宁春玉米播种期在四月中下旬，土壤耕层5cm～10cm</w:t>
      </w:r>
      <w:r>
        <w:rPr>
          <w:rFonts w:hint="eastAsia" w:ascii="Times New Roman" w:eastAsia="宋体"/>
          <w:kern w:val="2"/>
          <w:szCs w:val="22"/>
          <w:lang w:eastAsia="zh-CN"/>
        </w:rPr>
        <w:t>，</w:t>
      </w:r>
      <w:r>
        <w:rPr>
          <w:rFonts w:ascii="Times New Roman" w:eastAsia="宋体"/>
          <w:kern w:val="2"/>
          <w:szCs w:val="22"/>
        </w:rPr>
        <w:t>地温稳定通过8</w:t>
      </w:r>
      <w:r>
        <w:rPr>
          <w:rFonts w:hint="eastAsia" w:ascii="Times New Roman" w:eastAsia="宋体"/>
          <w:kern w:val="2"/>
          <w:szCs w:val="22"/>
        </w:rPr>
        <w:t>℃</w:t>
      </w:r>
      <w:r>
        <w:rPr>
          <w:rFonts w:ascii="Times New Roman" w:eastAsia="宋体"/>
          <w:kern w:val="2"/>
          <w:szCs w:val="22"/>
        </w:rPr>
        <w:t>～10</w:t>
      </w:r>
      <w:r>
        <w:rPr>
          <w:rFonts w:hint="eastAsia" w:ascii="Times New Roman" w:eastAsia="宋体"/>
          <w:kern w:val="2"/>
          <w:szCs w:val="22"/>
        </w:rPr>
        <w:t>℃</w:t>
      </w:r>
      <w:r>
        <w:rPr>
          <w:rFonts w:ascii="Times New Roman" w:eastAsia="宋体"/>
          <w:kern w:val="2"/>
          <w:szCs w:val="22"/>
        </w:rPr>
        <w:t>，土壤含水量达到15%以上时即可播种。采用机器单粒播种，播种深度以3cm～5cm为宜，种植密度为</w:t>
      </w:r>
      <w:r>
        <w:rPr>
          <w:rFonts w:ascii="Times New Roman" w:eastAsia="宋体"/>
          <w:color w:val="000000"/>
          <w:kern w:val="2"/>
          <w:szCs w:val="22"/>
        </w:rPr>
        <w:t>3500株～</w:t>
      </w:r>
      <w:r>
        <w:rPr>
          <w:rFonts w:hint="eastAsia" w:ascii="Times New Roman" w:eastAsia="宋体"/>
          <w:color w:val="000000"/>
          <w:kern w:val="2"/>
          <w:szCs w:val="22"/>
        </w:rPr>
        <w:t>55</w:t>
      </w:r>
      <w:r>
        <w:rPr>
          <w:rFonts w:ascii="Times New Roman" w:eastAsia="宋体"/>
          <w:color w:val="000000"/>
          <w:kern w:val="2"/>
          <w:szCs w:val="22"/>
        </w:rPr>
        <w:t>00</w:t>
      </w:r>
      <w:r>
        <w:rPr>
          <w:rFonts w:ascii="Times New Roman" w:eastAsia="宋体"/>
          <w:kern w:val="2"/>
          <w:szCs w:val="22"/>
        </w:rPr>
        <w:t>株/亩，确保苗齐苗壮。</w:t>
      </w:r>
    </w:p>
    <w:p w14:paraId="0392B1DF">
      <w:pPr>
        <w:pStyle w:val="15"/>
        <w:numPr>
          <w:ilvl w:val="1"/>
          <w:numId w:val="0"/>
        </w:numPr>
        <w:rPr>
          <w:rFonts w:hint="eastAsia" w:ascii="黑体" w:hAnsi="Times New Roman" w:eastAsia="黑体" w:cs="Times New Roman"/>
          <w:color w:val="auto"/>
          <w:sz w:val="21"/>
          <w:szCs w:val="20"/>
          <w:lang w:val="en-US" w:eastAsia="zh-CN" w:bidi="ar-SA"/>
        </w:rPr>
      </w:pPr>
      <w:r>
        <w:rPr>
          <w:rFonts w:hint="eastAsia" w:ascii="黑体" w:hAnsi="Times New Roman" w:eastAsia="黑体" w:cs="Times New Roman"/>
          <w:color w:val="auto"/>
          <w:sz w:val="21"/>
          <w:szCs w:val="20"/>
          <w:lang w:val="en-US" w:eastAsia="zh-CN" w:bidi="ar-SA"/>
        </w:rPr>
        <w:t>3.7施肥与灌溉</w:t>
      </w:r>
    </w:p>
    <w:p w14:paraId="3A663176">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 xml:space="preserve"> 底肥以有机肥为主，施肥量应在</w:t>
      </w:r>
      <w:r>
        <w:rPr>
          <w:rFonts w:hint="eastAsia" w:ascii="Times New Roman" w:eastAsia="宋体"/>
          <w:kern w:val="2"/>
          <w:szCs w:val="22"/>
          <w:lang w:val="en-US" w:eastAsia="zh-CN"/>
        </w:rPr>
        <w:t>5</w:t>
      </w:r>
      <w:r>
        <w:rPr>
          <w:rFonts w:ascii="Times New Roman" w:eastAsia="宋体"/>
          <w:kern w:val="2"/>
          <w:szCs w:val="22"/>
        </w:rPr>
        <w:t>00kg～</w:t>
      </w:r>
      <w:r>
        <w:rPr>
          <w:rFonts w:hint="eastAsia" w:ascii="Times New Roman" w:eastAsia="宋体"/>
          <w:kern w:val="2"/>
          <w:szCs w:val="22"/>
          <w:lang w:val="en-US" w:eastAsia="zh-CN"/>
        </w:rPr>
        <w:t>1</w:t>
      </w:r>
      <w:r>
        <w:rPr>
          <w:rFonts w:ascii="Times New Roman" w:eastAsia="宋体"/>
          <w:kern w:val="2"/>
          <w:szCs w:val="22"/>
        </w:rPr>
        <w:t>000kg</w:t>
      </w:r>
      <w:r>
        <w:rPr>
          <w:rFonts w:hint="eastAsia" w:ascii="Times New Roman" w:eastAsia="宋体"/>
          <w:kern w:val="2"/>
          <w:szCs w:val="22"/>
        </w:rPr>
        <w:t>/</w:t>
      </w:r>
      <w:r>
        <w:rPr>
          <w:rFonts w:ascii="Times New Roman" w:eastAsia="宋体"/>
          <w:kern w:val="2"/>
          <w:szCs w:val="22"/>
        </w:rPr>
        <w:t>亩，结合秋翻地或整地起垄一次施入。化肥以复合肥为主，施肥量为15kg～20kg</w:t>
      </w:r>
      <w:r>
        <w:rPr>
          <w:rFonts w:hint="eastAsia" w:ascii="Times New Roman" w:eastAsia="宋体"/>
          <w:kern w:val="2"/>
          <w:szCs w:val="22"/>
        </w:rPr>
        <w:t>/</w:t>
      </w:r>
      <w:r>
        <w:rPr>
          <w:rFonts w:ascii="Times New Roman" w:eastAsia="宋体"/>
          <w:kern w:val="2"/>
          <w:szCs w:val="22"/>
        </w:rPr>
        <w:t>亩，结合秋耕深施入或早春结合整地深施于耕层。在玉米拔节期以刨坑深追施</w:t>
      </w:r>
      <w:r>
        <w:rPr>
          <w:rFonts w:hint="eastAsia" w:ascii="Times New Roman" w:eastAsia="宋体"/>
          <w:kern w:val="2"/>
          <w:szCs w:val="22"/>
          <w:lang w:eastAsia="zh-CN"/>
        </w:rPr>
        <w:t>或</w:t>
      </w:r>
      <w:r>
        <w:rPr>
          <w:rFonts w:ascii="Times New Roman" w:eastAsia="宋体"/>
          <w:kern w:val="2"/>
          <w:szCs w:val="22"/>
        </w:rPr>
        <w:t>垄沟深追施的方式一次性追施</w:t>
      </w:r>
      <w:r>
        <w:rPr>
          <w:rFonts w:hint="eastAsia" w:ascii="Times New Roman" w:eastAsia="宋体"/>
          <w:kern w:val="2"/>
          <w:szCs w:val="22"/>
        </w:rPr>
        <w:t>氮肥</w:t>
      </w:r>
      <w:r>
        <w:rPr>
          <w:rFonts w:hint="eastAsia" w:ascii="Times New Roman" w:eastAsia="宋体"/>
          <w:kern w:val="2"/>
          <w:szCs w:val="22"/>
          <w:lang w:val="en-US" w:eastAsia="zh-CN"/>
        </w:rPr>
        <w:t>15</w:t>
      </w:r>
      <w:r>
        <w:rPr>
          <w:rFonts w:ascii="Times New Roman" w:eastAsia="宋体"/>
          <w:kern w:val="2"/>
          <w:szCs w:val="22"/>
        </w:rPr>
        <w:t>kg～25kg</w:t>
      </w:r>
      <w:r>
        <w:rPr>
          <w:rFonts w:hint="eastAsia" w:ascii="Times New Roman" w:eastAsia="宋体"/>
          <w:kern w:val="2"/>
          <w:szCs w:val="22"/>
        </w:rPr>
        <w:t>/</w:t>
      </w:r>
      <w:r>
        <w:rPr>
          <w:rFonts w:ascii="Times New Roman" w:eastAsia="宋体"/>
          <w:kern w:val="2"/>
          <w:szCs w:val="22"/>
        </w:rPr>
        <w:t>亩</w:t>
      </w:r>
      <w:r>
        <w:rPr>
          <w:rFonts w:hint="eastAsia" w:ascii="Times New Roman" w:eastAsia="宋体"/>
          <w:kern w:val="2"/>
          <w:szCs w:val="22"/>
        </w:rPr>
        <w:t>、钾肥5</w:t>
      </w:r>
      <w:r>
        <w:rPr>
          <w:rFonts w:ascii="Times New Roman" w:eastAsia="宋体"/>
          <w:kern w:val="2"/>
          <w:szCs w:val="22"/>
        </w:rPr>
        <w:t xml:space="preserve"> kg</w:t>
      </w:r>
      <w:r>
        <w:rPr>
          <w:rFonts w:hint="eastAsia" w:ascii="Times New Roman" w:eastAsia="宋体"/>
          <w:kern w:val="2"/>
          <w:szCs w:val="22"/>
        </w:rPr>
        <w:t>/亩</w:t>
      </w:r>
      <w:r>
        <w:rPr>
          <w:rFonts w:ascii="Times New Roman" w:eastAsia="宋体"/>
          <w:kern w:val="2"/>
          <w:szCs w:val="22"/>
        </w:rPr>
        <w:t>。结合施肥要及时浇水，尤其在拔节期、大喇叭口期和灌浆期沟灌30～50 m</w:t>
      </w:r>
      <w:r>
        <w:rPr>
          <w:rFonts w:ascii="Times New Roman" w:eastAsia="宋体"/>
          <w:kern w:val="2"/>
          <w:szCs w:val="22"/>
          <w:vertAlign w:val="superscript"/>
        </w:rPr>
        <w:t>3</w:t>
      </w:r>
      <w:r>
        <w:rPr>
          <w:rFonts w:ascii="Times New Roman" w:eastAsia="宋体"/>
          <w:kern w:val="2"/>
          <w:szCs w:val="22"/>
        </w:rPr>
        <w:t>/亩，根据</w:t>
      </w:r>
      <w:r>
        <w:rPr>
          <w:rFonts w:hint="eastAsia" w:ascii="Times New Roman" w:eastAsia="宋体"/>
          <w:kern w:val="2"/>
          <w:szCs w:val="22"/>
        </w:rPr>
        <w:t>土壤墒情</w:t>
      </w:r>
      <w:r>
        <w:rPr>
          <w:rFonts w:ascii="Times New Roman" w:eastAsia="宋体"/>
          <w:kern w:val="2"/>
          <w:szCs w:val="22"/>
        </w:rPr>
        <w:t>调节灌水量。</w:t>
      </w:r>
    </w:p>
    <w:p w14:paraId="23340007">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3.8 去杂</w:t>
      </w:r>
    </w:p>
    <w:p w14:paraId="09155437">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在玉米苗期、雄穗散粉前和收获前应及时去除杂株、劣株和病株。要根据亲本的叶色、叶鞘色、叶宽窄、生长势、株型、株高等特征严格进行去杂。原种生产田</w:t>
      </w:r>
      <w:r>
        <w:rPr>
          <w:rFonts w:hint="eastAsia" w:ascii="Times New Roman" w:eastAsia="宋体"/>
          <w:kern w:val="2"/>
          <w:szCs w:val="22"/>
        </w:rPr>
        <w:t>杂株</w:t>
      </w:r>
      <w:r>
        <w:rPr>
          <w:rFonts w:ascii="Times New Roman" w:eastAsia="宋体"/>
          <w:kern w:val="2"/>
          <w:szCs w:val="22"/>
        </w:rPr>
        <w:t>率不得超过0.01%，脱粒前去除杂穗、病穗，杂穗率不得超过0.01%，否则生产的种子报废处理。亲本种子生产田</w:t>
      </w:r>
      <w:r>
        <w:rPr>
          <w:rFonts w:hint="eastAsia" w:ascii="Times New Roman" w:eastAsia="宋体"/>
          <w:kern w:val="2"/>
          <w:szCs w:val="22"/>
        </w:rPr>
        <w:t>杂</w:t>
      </w:r>
      <w:r>
        <w:rPr>
          <w:rFonts w:ascii="Times New Roman" w:eastAsia="宋体"/>
          <w:kern w:val="2"/>
          <w:szCs w:val="22"/>
        </w:rPr>
        <w:t>株率不得累计超过</w:t>
      </w:r>
      <w:r>
        <w:rPr>
          <w:rFonts w:hint="eastAsia" w:ascii="Times New Roman" w:eastAsia="宋体"/>
          <w:kern w:val="2"/>
          <w:szCs w:val="22"/>
        </w:rPr>
        <w:t>0.10%</w:t>
      </w:r>
      <w:r>
        <w:rPr>
          <w:rFonts w:ascii="Times New Roman" w:eastAsia="宋体"/>
          <w:kern w:val="2"/>
          <w:szCs w:val="22"/>
        </w:rPr>
        <w:t>，脱粒前杂穗、病穗，杂穗率累计不得超过</w:t>
      </w:r>
      <w:r>
        <w:rPr>
          <w:rFonts w:hint="eastAsia" w:ascii="Times New Roman" w:eastAsia="宋体"/>
          <w:kern w:val="2"/>
          <w:szCs w:val="22"/>
        </w:rPr>
        <w:t>0.10</w:t>
      </w:r>
      <w:r>
        <w:rPr>
          <w:rFonts w:ascii="Times New Roman" w:eastAsia="宋体"/>
          <w:kern w:val="2"/>
          <w:szCs w:val="22"/>
        </w:rPr>
        <w:t>%</w:t>
      </w:r>
      <w:r>
        <w:rPr>
          <w:rFonts w:hint="eastAsia" w:ascii="Times New Roman" w:eastAsia="宋体"/>
          <w:kern w:val="2"/>
          <w:szCs w:val="22"/>
        </w:rPr>
        <w:t>，</w:t>
      </w:r>
      <w:r>
        <w:rPr>
          <w:rFonts w:ascii="Times New Roman" w:eastAsia="宋体"/>
          <w:kern w:val="2"/>
          <w:szCs w:val="22"/>
        </w:rPr>
        <w:t>否则生产的种子报废处理</w:t>
      </w:r>
      <w:r>
        <w:rPr>
          <w:rFonts w:hint="eastAsia" w:ascii="Times New Roman" w:eastAsia="宋体"/>
          <w:kern w:val="2"/>
          <w:szCs w:val="22"/>
        </w:rPr>
        <w:t>。</w:t>
      </w:r>
    </w:p>
    <w:p w14:paraId="30C2573C">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w:t>
      </w:r>
      <w:r>
        <w:rPr>
          <w:rFonts w:hint="eastAsia" w:cs="Times New Roman"/>
          <w:sz w:val="21"/>
          <w:szCs w:val="20"/>
          <w:lang w:val="en-US" w:eastAsia="zh-CN" w:bidi="ar-SA"/>
        </w:rPr>
        <w:t>9</w:t>
      </w:r>
      <w:r>
        <w:rPr>
          <w:rFonts w:hint="eastAsia" w:ascii="黑体" w:hAnsi="Times New Roman" w:eastAsia="黑体" w:cs="Times New Roman"/>
          <w:sz w:val="21"/>
          <w:szCs w:val="20"/>
          <w:lang w:val="en-US" w:eastAsia="zh-CN" w:bidi="ar-SA"/>
        </w:rPr>
        <w:t xml:space="preserve"> 晾晒</w:t>
      </w:r>
    </w:p>
    <w:p w14:paraId="10B35B4E">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在辽宁地区9月中上旬进行玉米站杆扒皮晾晒，扒皮一定扒到玉米果穗底部以防止扒皮不彻底造成苞叶进水引起穗腐病，扒皮晾晒能有效降低玉米种子水分</w:t>
      </w:r>
      <w:r>
        <w:rPr>
          <w:rFonts w:hint="eastAsia" w:ascii="Times New Roman" w:eastAsia="宋体"/>
          <w:kern w:val="2"/>
          <w:szCs w:val="22"/>
        </w:rPr>
        <w:t>，促进玉米种子成熟，提高种子活力</w:t>
      </w:r>
      <w:r>
        <w:rPr>
          <w:rFonts w:ascii="Times New Roman" w:eastAsia="宋体"/>
          <w:kern w:val="2"/>
          <w:szCs w:val="22"/>
        </w:rPr>
        <w:t>。如果成熟不一致，</w:t>
      </w:r>
      <w:r>
        <w:rPr>
          <w:rFonts w:hint="eastAsia" w:ascii="Times New Roman" w:eastAsia="宋体"/>
          <w:kern w:val="2"/>
          <w:szCs w:val="22"/>
        </w:rPr>
        <w:t>可</w:t>
      </w:r>
      <w:r>
        <w:rPr>
          <w:rFonts w:ascii="Times New Roman" w:eastAsia="宋体"/>
          <w:kern w:val="2"/>
          <w:szCs w:val="22"/>
        </w:rPr>
        <w:t>分批进行。</w:t>
      </w:r>
    </w:p>
    <w:p w14:paraId="26284779">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3.1</w:t>
      </w:r>
      <w:r>
        <w:rPr>
          <w:rFonts w:hint="eastAsia" w:cs="Times New Roman"/>
          <w:sz w:val="21"/>
          <w:szCs w:val="20"/>
          <w:lang w:val="en-US" w:eastAsia="zh-CN" w:bidi="ar-SA"/>
        </w:rPr>
        <w:t>0</w:t>
      </w:r>
      <w:r>
        <w:rPr>
          <w:rFonts w:hint="eastAsia" w:ascii="黑体" w:hAnsi="Times New Roman" w:eastAsia="黑体" w:cs="Times New Roman"/>
          <w:sz w:val="21"/>
          <w:szCs w:val="20"/>
          <w:lang w:val="en-US" w:eastAsia="zh-CN" w:bidi="ar-SA"/>
        </w:rPr>
        <w:t xml:space="preserve"> 收贮</w:t>
      </w:r>
    </w:p>
    <w:p w14:paraId="2EE82EBA">
      <w:pPr>
        <w:pStyle w:val="15"/>
        <w:numPr>
          <w:ilvl w:val="1"/>
          <w:numId w:val="0"/>
        </w:numPr>
        <w:spacing w:line="360" w:lineRule="auto"/>
        <w:ind w:firstLine="420" w:firstLineChars="200"/>
        <w:rPr>
          <w:rFonts w:ascii="Times New Roman" w:eastAsia="宋体"/>
          <w:color w:val="auto"/>
          <w:kern w:val="2"/>
          <w:szCs w:val="22"/>
        </w:rPr>
      </w:pPr>
      <w:r>
        <w:rPr>
          <w:rFonts w:hint="eastAsia" w:ascii="Times New Roman" w:eastAsia="宋体"/>
          <w:kern w:val="2"/>
          <w:szCs w:val="22"/>
        </w:rPr>
        <w:t>玉米苞叶变黄、籽粒乳线消失、黑层出现、籽粒变硬后</w:t>
      </w:r>
      <w:r>
        <w:rPr>
          <w:rFonts w:ascii="Times New Roman" w:eastAsia="宋体"/>
          <w:kern w:val="2"/>
          <w:szCs w:val="22"/>
        </w:rPr>
        <w:t>7</w:t>
      </w:r>
      <w:r>
        <w:rPr>
          <w:rFonts w:hint="eastAsia" w:ascii="Times New Roman" w:eastAsia="宋体"/>
          <w:kern w:val="2"/>
          <w:szCs w:val="22"/>
        </w:rPr>
        <w:t>d～</w:t>
      </w:r>
      <w:r>
        <w:rPr>
          <w:rFonts w:ascii="Times New Roman" w:eastAsia="宋体"/>
          <w:kern w:val="2"/>
          <w:szCs w:val="22"/>
        </w:rPr>
        <w:t>10</w:t>
      </w:r>
      <w:r>
        <w:rPr>
          <w:rFonts w:hint="eastAsia" w:ascii="Times New Roman" w:eastAsia="宋体"/>
          <w:kern w:val="2"/>
          <w:szCs w:val="22"/>
        </w:rPr>
        <w:t>d时适时收获</w:t>
      </w:r>
      <w:r>
        <w:rPr>
          <w:rFonts w:ascii="Times New Roman" w:eastAsia="宋体"/>
          <w:kern w:val="2"/>
          <w:szCs w:val="22"/>
        </w:rPr>
        <w:t>。</w:t>
      </w:r>
      <w:r>
        <w:rPr>
          <w:rFonts w:hint="eastAsia" w:ascii="Times New Roman" w:eastAsia="宋体"/>
          <w:kern w:val="2"/>
          <w:szCs w:val="22"/>
          <w:lang w:val="en-US" w:eastAsia="zh-CN"/>
        </w:rPr>
        <w:t>种子</w:t>
      </w:r>
      <w:r>
        <w:rPr>
          <w:rFonts w:hint="eastAsia" w:ascii="Times New Roman" w:eastAsia="宋体"/>
          <w:kern w:val="2"/>
          <w:szCs w:val="22"/>
        </w:rPr>
        <w:t>收获后要及时干燥到籽粒含水量13%以下，挑选成熟好、籽粒饱满的果穗进行贮藏。</w:t>
      </w:r>
      <w:r>
        <w:rPr>
          <w:rFonts w:hint="eastAsia" w:ascii="Times New Roman" w:eastAsia="宋体"/>
          <w:color w:val="auto"/>
          <w:kern w:val="2"/>
          <w:szCs w:val="22"/>
        </w:rPr>
        <w:t>亲本</w:t>
      </w:r>
      <w:r>
        <w:rPr>
          <w:rFonts w:hint="eastAsia" w:ascii="Times New Roman" w:eastAsia="宋体"/>
          <w:kern w:val="2"/>
          <w:szCs w:val="22"/>
        </w:rPr>
        <w:t>收获后要及时干燥到籽粒含水量18%以下进行脱粒清选，脱粒后干燥到种子</w:t>
      </w:r>
      <w:r>
        <w:rPr>
          <w:rFonts w:ascii="Times New Roman" w:eastAsia="宋体"/>
          <w:kern w:val="2"/>
          <w:szCs w:val="22"/>
        </w:rPr>
        <w:t>水分13%以下及时入库。贮藏方法严格按照</w:t>
      </w:r>
      <w:r>
        <w:rPr>
          <w:rFonts w:ascii="Times New Roman" w:eastAsia="宋体"/>
          <w:color w:val="auto"/>
          <w:kern w:val="2"/>
          <w:szCs w:val="22"/>
        </w:rPr>
        <w:t>GB／T 7415规定执行。不同活力种子进行单独贮存包装，详细填写生产档案，加注内外标签。</w:t>
      </w:r>
    </w:p>
    <w:p w14:paraId="3B51448C">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3.1</w:t>
      </w:r>
      <w:r>
        <w:rPr>
          <w:rFonts w:hint="eastAsia" w:cs="Times New Roman"/>
          <w:sz w:val="21"/>
          <w:szCs w:val="20"/>
          <w:lang w:val="en-US" w:eastAsia="zh-CN" w:bidi="ar-SA"/>
        </w:rPr>
        <w:t>1</w:t>
      </w:r>
      <w:r>
        <w:rPr>
          <w:rFonts w:hint="eastAsia" w:ascii="黑体" w:hAnsi="Times New Roman" w:eastAsia="黑体" w:cs="Times New Roman"/>
          <w:sz w:val="21"/>
          <w:szCs w:val="20"/>
          <w:lang w:val="en-US" w:eastAsia="zh-CN" w:bidi="ar-SA"/>
        </w:rPr>
        <w:t xml:space="preserve"> 种子检测 </w:t>
      </w:r>
    </w:p>
    <w:p w14:paraId="391B4D13">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入库种子质量检验达到</w:t>
      </w:r>
      <w:r>
        <w:rPr>
          <w:rFonts w:ascii="Times New Roman" w:eastAsia="宋体"/>
          <w:color w:val="auto"/>
          <w:kern w:val="2"/>
          <w:szCs w:val="22"/>
        </w:rPr>
        <w:t xml:space="preserve">GB 4404.1 </w:t>
      </w:r>
      <w:r>
        <w:rPr>
          <w:rFonts w:ascii="Times New Roman" w:eastAsia="宋体"/>
          <w:kern w:val="2"/>
          <w:szCs w:val="22"/>
        </w:rPr>
        <w:t>标准，并将种子进行活力检测</w:t>
      </w:r>
      <w:r>
        <w:rPr>
          <w:rFonts w:hint="eastAsia" w:ascii="Times New Roman" w:eastAsia="宋体"/>
          <w:kern w:val="2"/>
          <w:szCs w:val="22"/>
        </w:rPr>
        <w:t>，</w:t>
      </w:r>
      <w:r>
        <w:rPr>
          <w:rFonts w:ascii="Times New Roman" w:eastAsia="宋体"/>
          <w:kern w:val="2"/>
          <w:szCs w:val="22"/>
        </w:rPr>
        <w:t>建议</w:t>
      </w:r>
      <w:r>
        <w:rPr>
          <w:rFonts w:hint="eastAsia" w:ascii="Times New Roman" w:eastAsia="宋体"/>
          <w:kern w:val="2"/>
          <w:szCs w:val="22"/>
        </w:rPr>
        <w:t>活力检测采用下列方法：</w:t>
      </w:r>
    </w:p>
    <w:p w14:paraId="185385D6">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3.1</w:t>
      </w:r>
      <w:r>
        <w:rPr>
          <w:rFonts w:hint="eastAsia" w:cs="Times New Roman"/>
          <w:sz w:val="21"/>
          <w:szCs w:val="20"/>
          <w:lang w:val="en-US" w:eastAsia="zh-CN" w:bidi="ar-SA"/>
        </w:rPr>
        <w:t>1</w:t>
      </w:r>
      <w:r>
        <w:rPr>
          <w:rFonts w:hint="eastAsia" w:ascii="黑体" w:hAnsi="Times New Roman" w:eastAsia="黑体" w:cs="Times New Roman"/>
          <w:sz w:val="21"/>
          <w:szCs w:val="20"/>
          <w:lang w:val="en-US" w:eastAsia="zh-CN" w:bidi="ar-SA"/>
        </w:rPr>
        <w:t>.1冷发芽（Cold Test）</w:t>
      </w:r>
    </w:p>
    <w:p w14:paraId="5FBC0E54">
      <w:pPr>
        <w:pStyle w:val="15"/>
        <w:numPr>
          <w:ilvl w:val="1"/>
          <w:numId w:val="0"/>
        </w:numPr>
        <w:spacing w:line="360" w:lineRule="auto"/>
        <w:ind w:firstLine="420" w:firstLineChars="200"/>
        <w:rPr>
          <w:rFonts w:ascii="Times New Roman" w:eastAsia="宋体"/>
          <w:kern w:val="2"/>
          <w:szCs w:val="22"/>
        </w:rPr>
      </w:pPr>
      <w:r>
        <w:rPr>
          <w:rFonts w:ascii="Times New Roman" w:eastAsia="宋体"/>
          <w:kern w:val="2"/>
          <w:szCs w:val="22"/>
        </w:rPr>
        <w:t>将种子置床</w:t>
      </w:r>
      <w:r>
        <w:rPr>
          <w:rFonts w:hint="eastAsia" w:ascii="Times New Roman" w:eastAsia="宋体"/>
          <w:kern w:val="2"/>
          <w:szCs w:val="22"/>
        </w:rPr>
        <w:t>后</w:t>
      </w:r>
      <w:r>
        <w:rPr>
          <w:rFonts w:ascii="Times New Roman" w:eastAsia="宋体"/>
          <w:kern w:val="2"/>
          <w:szCs w:val="22"/>
        </w:rPr>
        <w:t>于10</w:t>
      </w:r>
      <w:r>
        <w:rPr>
          <w:rFonts w:hint="eastAsia" w:ascii="Times New Roman" w:eastAsia="宋体"/>
          <w:kern w:val="2"/>
          <w:szCs w:val="22"/>
        </w:rPr>
        <w:t>℃</w:t>
      </w:r>
      <w:r>
        <w:rPr>
          <w:rFonts w:ascii="Times New Roman" w:eastAsia="宋体"/>
          <w:kern w:val="2"/>
          <w:szCs w:val="22"/>
        </w:rPr>
        <w:t>条件下处理7d，再转入25</w:t>
      </w:r>
      <w:r>
        <w:rPr>
          <w:rFonts w:hint="eastAsia" w:ascii="Times New Roman" w:eastAsia="宋体"/>
          <w:kern w:val="2"/>
          <w:szCs w:val="22"/>
        </w:rPr>
        <w:t>℃</w:t>
      </w:r>
      <w:r>
        <w:rPr>
          <w:rFonts w:ascii="Times New Roman" w:eastAsia="宋体"/>
          <w:kern w:val="2"/>
          <w:szCs w:val="22"/>
        </w:rPr>
        <w:t>恒温条件下</w:t>
      </w:r>
      <w:r>
        <w:rPr>
          <w:rFonts w:hint="eastAsia" w:ascii="Times New Roman" w:eastAsia="宋体"/>
          <w:kern w:val="2"/>
          <w:szCs w:val="22"/>
        </w:rPr>
        <w:t>培养</w:t>
      </w:r>
      <w:r>
        <w:rPr>
          <w:rFonts w:ascii="Times New Roman" w:eastAsia="宋体"/>
          <w:kern w:val="2"/>
          <w:szCs w:val="22"/>
        </w:rPr>
        <w:t>7</w:t>
      </w:r>
      <w:r>
        <w:rPr>
          <w:rFonts w:hint="eastAsia" w:ascii="Times New Roman" w:eastAsia="宋体"/>
          <w:kern w:val="2"/>
          <w:szCs w:val="22"/>
        </w:rPr>
        <w:t>d</w:t>
      </w:r>
      <w:r>
        <w:rPr>
          <w:rFonts w:ascii="Times New Roman" w:eastAsia="宋体"/>
          <w:kern w:val="2"/>
          <w:szCs w:val="22"/>
        </w:rPr>
        <w:t>，计算发芽</w:t>
      </w:r>
      <w:r>
        <w:rPr>
          <w:rFonts w:hint="eastAsia" w:ascii="Times New Roman" w:eastAsia="宋体"/>
          <w:kern w:val="2"/>
          <w:szCs w:val="22"/>
        </w:rPr>
        <w:t>率</w:t>
      </w:r>
      <w:r>
        <w:rPr>
          <w:rFonts w:ascii="Times New Roman" w:eastAsia="宋体"/>
          <w:kern w:val="2"/>
          <w:szCs w:val="22"/>
        </w:rPr>
        <w:t>。</w:t>
      </w:r>
    </w:p>
    <w:p w14:paraId="60051A41">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3.1</w:t>
      </w:r>
      <w:r>
        <w:rPr>
          <w:rFonts w:hint="eastAsia" w:cs="Times New Roman"/>
          <w:sz w:val="21"/>
          <w:szCs w:val="20"/>
          <w:lang w:val="en-US" w:eastAsia="zh-CN" w:bidi="ar-SA"/>
        </w:rPr>
        <w:t>1</w:t>
      </w:r>
      <w:r>
        <w:rPr>
          <w:rFonts w:hint="eastAsia" w:ascii="黑体" w:hAnsi="Times New Roman" w:eastAsia="黑体" w:cs="Times New Roman"/>
          <w:sz w:val="21"/>
          <w:szCs w:val="20"/>
          <w:lang w:val="en-US" w:eastAsia="zh-CN" w:bidi="ar-SA"/>
        </w:rPr>
        <w:t>.2人工加速老化试验(Accelerated Ageing Test)</w:t>
      </w:r>
    </w:p>
    <w:p w14:paraId="5F977FF5">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将种子置于人工老化箱，在45℃、100%RH条件处理72h，处理后的种子进行标准发芽试验，计算发芽率。</w:t>
      </w:r>
    </w:p>
    <w:p w14:paraId="489CAA32">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 xml:space="preserve"> 将上述方法测定结果与同批种子标准发芽试验结果进行比较，两者无明显差异的为高活力种子，活力测定结果明显低于标准发芽试验结果的为低活力种子。</w:t>
      </w:r>
    </w:p>
    <w:p w14:paraId="1372CCDE">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  玉米杂交制种的生产</w:t>
      </w:r>
    </w:p>
    <w:p w14:paraId="3B1C1474">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4.1  亲本自交系</w:t>
      </w:r>
    </w:p>
    <w:p w14:paraId="5A3AD00E">
      <w:pPr>
        <w:pStyle w:val="15"/>
        <w:numPr>
          <w:ilvl w:val="1"/>
          <w:numId w:val="0"/>
        </w:numPr>
        <w:spacing w:line="360" w:lineRule="auto"/>
        <w:ind w:firstLine="420" w:firstLineChars="200"/>
        <w:rPr>
          <w:rFonts w:hint="eastAsia" w:ascii="Times New Roman" w:eastAsia="宋体"/>
          <w:kern w:val="2"/>
          <w:szCs w:val="22"/>
          <w:lang w:eastAsia="zh-CN"/>
        </w:rPr>
      </w:pPr>
      <w:r>
        <w:rPr>
          <w:rFonts w:hint="eastAsia" w:ascii="Times New Roman" w:eastAsia="宋体"/>
          <w:kern w:val="2"/>
          <w:szCs w:val="22"/>
          <w:lang w:val="en-US" w:eastAsia="zh-CN"/>
        </w:rPr>
        <w:t>选择经过活力检测得到的高活力玉米亲本种子作为</w:t>
      </w:r>
      <w:r>
        <w:rPr>
          <w:rFonts w:hint="eastAsia" w:ascii="Times New Roman" w:eastAsia="宋体"/>
          <w:kern w:val="2"/>
          <w:szCs w:val="22"/>
        </w:rPr>
        <w:t>生产用种</w:t>
      </w:r>
      <w:r>
        <w:rPr>
          <w:rFonts w:hint="eastAsia" w:ascii="Times New Roman" w:eastAsia="宋体"/>
          <w:kern w:val="2"/>
          <w:szCs w:val="22"/>
          <w:lang w:eastAsia="zh-CN"/>
        </w:rPr>
        <w:t>，</w:t>
      </w:r>
      <w:r>
        <w:rPr>
          <w:rFonts w:hint="eastAsia" w:ascii="Times New Roman" w:eastAsia="宋体"/>
          <w:kern w:val="2"/>
          <w:szCs w:val="22"/>
        </w:rPr>
        <w:t>并晒种2-3次以提高种子发芽力。</w:t>
      </w:r>
    </w:p>
    <w:p w14:paraId="552D8EF1">
      <w:pPr>
        <w:pStyle w:val="15"/>
        <w:numPr>
          <w:ilvl w:val="1"/>
          <w:numId w:val="0"/>
        </w:numPr>
        <w:rPr>
          <w:rFonts w:hint="default"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 xml:space="preserve">4.2 </w:t>
      </w:r>
      <w:r>
        <w:rPr>
          <w:rFonts w:hint="eastAsia" w:cs="Times New Roman"/>
          <w:sz w:val="21"/>
          <w:szCs w:val="20"/>
          <w:lang w:val="en-US" w:eastAsia="zh-CN" w:bidi="ar-SA"/>
        </w:rPr>
        <w:t>选地和整地</w:t>
      </w:r>
    </w:p>
    <w:p w14:paraId="7215A605">
      <w:pPr>
        <w:pStyle w:val="15"/>
        <w:numPr>
          <w:ilvl w:val="1"/>
          <w:numId w:val="0"/>
        </w:numPr>
        <w:spacing w:line="360" w:lineRule="auto"/>
        <w:ind w:firstLine="420" w:firstLineChars="200"/>
        <w:rPr>
          <w:rFonts w:hint="default" w:ascii="Times New Roman" w:eastAsia="宋体"/>
          <w:kern w:val="2"/>
          <w:szCs w:val="22"/>
          <w:lang w:val="en-US" w:eastAsia="zh-CN"/>
        </w:rPr>
      </w:pPr>
      <w:r>
        <w:rPr>
          <w:rFonts w:hint="eastAsia" w:ascii="Times New Roman" w:eastAsia="宋体"/>
          <w:kern w:val="2"/>
          <w:szCs w:val="22"/>
          <w:lang w:val="en-US" w:eastAsia="zh-CN"/>
        </w:rPr>
        <w:t>同3.4</w:t>
      </w:r>
      <w:r>
        <w:rPr>
          <w:rFonts w:hint="eastAsia" w:ascii="Times New Roman" w:eastAsia="宋体"/>
          <w:kern w:val="2"/>
          <w:szCs w:val="22"/>
        </w:rPr>
        <w:t>。</w:t>
      </w:r>
    </w:p>
    <w:p w14:paraId="4DCF8765">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4.3  隔离区的选择</w:t>
      </w:r>
    </w:p>
    <w:p w14:paraId="3D3F8A55">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 xml:space="preserve"> </w:t>
      </w:r>
      <w:r>
        <w:rPr>
          <w:rFonts w:hint="eastAsia" w:ascii="Times New Roman" w:eastAsia="宋体"/>
          <w:kern w:val="2"/>
          <w:szCs w:val="22"/>
          <w:lang w:val="en-US" w:eastAsia="zh-CN"/>
        </w:rPr>
        <w:t>同3.5</w:t>
      </w:r>
      <w:r>
        <w:rPr>
          <w:rFonts w:hint="eastAsia" w:ascii="Times New Roman" w:eastAsia="宋体"/>
          <w:kern w:val="2"/>
          <w:szCs w:val="22"/>
        </w:rPr>
        <w:t>。</w:t>
      </w:r>
    </w:p>
    <w:p w14:paraId="0FE37D15">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4.4  播种</w:t>
      </w:r>
    </w:p>
    <w:p w14:paraId="586EAD2A">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按照育种者的说明并结合制种基地的实践经验进行合理安排，特别要注意父母本的错期、行比和制种密度的设置。根据品种生育期及气候条件适时早播，春播以地温稳定通过8℃为最佳播种时期。提倡用座水保墒、机械播种以利全苗。</w:t>
      </w:r>
    </w:p>
    <w:p w14:paraId="413D72D7">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错期要保证父母本花期相遇良好，</w:t>
      </w:r>
      <w:r>
        <w:rPr>
          <w:rFonts w:hint="eastAsia" w:ascii="Times New Roman" w:eastAsia="宋体"/>
          <w:color w:val="auto"/>
          <w:kern w:val="2"/>
          <w:szCs w:val="22"/>
        </w:rPr>
        <w:t>一般父母本错期天数是试验记载雌、雄开花天数的1-1.5倍</w:t>
      </w:r>
      <w:r>
        <w:rPr>
          <w:rFonts w:hint="eastAsia" w:ascii="Times New Roman" w:eastAsia="宋体"/>
          <w:kern w:val="2"/>
          <w:szCs w:val="22"/>
        </w:rPr>
        <w:t>。</w:t>
      </w:r>
    </w:p>
    <w:p w14:paraId="3EB9B229">
      <w:pPr>
        <w:pStyle w:val="15"/>
        <w:numPr>
          <w:ilvl w:val="1"/>
          <w:numId w:val="0"/>
        </w:numPr>
        <w:spacing w:line="360" w:lineRule="auto"/>
        <w:ind w:firstLine="420" w:firstLineChars="200"/>
        <w:rPr>
          <w:rFonts w:hint="eastAsia" w:ascii="Times New Roman" w:eastAsia="宋体"/>
          <w:color w:val="FF0000"/>
          <w:kern w:val="2"/>
          <w:szCs w:val="22"/>
        </w:rPr>
      </w:pPr>
      <w:r>
        <w:rPr>
          <w:rFonts w:hint="eastAsia" w:ascii="Times New Roman" w:eastAsia="宋体"/>
          <w:kern w:val="2"/>
          <w:szCs w:val="22"/>
        </w:rPr>
        <w:t>行比要根据父本花粉量的大小和父母本植株高度的情况而定，保证父本有足够的花粉供应母本和方便田间作业而定。</w:t>
      </w:r>
      <w:r>
        <w:rPr>
          <w:rFonts w:hint="eastAsia" w:ascii="Times New Roman" w:eastAsia="宋体"/>
          <w:color w:val="auto"/>
          <w:kern w:val="2"/>
          <w:szCs w:val="22"/>
        </w:rPr>
        <w:t>习惯是在种子田两边和花期季风的上风头要在父本播种3-5天后，再顺行播两行以上的父本准备采粉用。对父本的花期做好记录。</w:t>
      </w:r>
    </w:p>
    <w:p w14:paraId="3493452B">
      <w:pPr>
        <w:pStyle w:val="15"/>
        <w:numPr>
          <w:ilvl w:val="1"/>
          <w:numId w:val="0"/>
        </w:numPr>
        <w:spacing w:line="360" w:lineRule="auto"/>
        <w:ind w:firstLine="420" w:firstLineChars="200"/>
        <w:rPr>
          <w:rFonts w:hint="eastAsia" w:ascii="Times New Roman" w:eastAsia="宋体"/>
          <w:kern w:val="2"/>
          <w:szCs w:val="22"/>
          <w:lang w:eastAsia="zh-CN"/>
        </w:rPr>
      </w:pPr>
      <w:r>
        <w:rPr>
          <w:rFonts w:hint="eastAsia" w:ascii="Times New Roman" w:eastAsia="宋体"/>
          <w:kern w:val="2"/>
          <w:szCs w:val="22"/>
        </w:rPr>
        <w:t>包衣种子播种时要特别注意人、畜安全</w:t>
      </w:r>
      <w:r>
        <w:rPr>
          <w:rFonts w:hint="eastAsia" w:ascii="Times New Roman" w:eastAsia="宋体"/>
          <w:kern w:val="2"/>
          <w:szCs w:val="22"/>
          <w:lang w:eastAsia="zh-CN"/>
        </w:rPr>
        <w:t>，</w:t>
      </w:r>
      <w:r>
        <w:rPr>
          <w:rFonts w:hint="eastAsia" w:ascii="Times New Roman" w:eastAsia="宋体"/>
          <w:kern w:val="2"/>
          <w:szCs w:val="22"/>
        </w:rPr>
        <w:t>播后剩余包衣、拌药的种子要深埋</w:t>
      </w:r>
      <w:r>
        <w:rPr>
          <w:rFonts w:hint="eastAsia" w:ascii="Times New Roman" w:eastAsia="宋体"/>
          <w:kern w:val="2"/>
          <w:szCs w:val="22"/>
          <w:lang w:eastAsia="zh-CN"/>
        </w:rPr>
        <w:t>。</w:t>
      </w:r>
    </w:p>
    <w:p w14:paraId="3B77A346">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制种田种植密度直接影响制种产量的高低。一般母本密度以5500株/667m</w:t>
      </w:r>
      <w:r>
        <w:rPr>
          <w:rFonts w:hint="eastAsia" w:ascii="Times New Roman" w:eastAsia="宋体"/>
          <w:kern w:val="2"/>
          <w:sz w:val="21"/>
          <w:szCs w:val="22"/>
          <w:vertAlign w:val="superscript"/>
        </w:rPr>
        <w:t>2</w:t>
      </w:r>
      <w:r>
        <w:rPr>
          <w:rFonts w:hint="eastAsia" w:ascii="Times New Roman" w:eastAsia="宋体"/>
          <w:kern w:val="2"/>
          <w:szCs w:val="22"/>
        </w:rPr>
        <w:t>，制种产量较高。</w:t>
      </w:r>
    </w:p>
    <w:p w14:paraId="7BB91EDF">
      <w:pPr>
        <w:pStyle w:val="15"/>
        <w:numPr>
          <w:ilvl w:val="1"/>
          <w:numId w:val="0"/>
        </w:numPr>
        <w:rPr>
          <w:rFonts w:hint="default"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4.5  合理施肥</w:t>
      </w:r>
      <w:r>
        <w:rPr>
          <w:rFonts w:hint="eastAsia" w:hAnsi="Times New Roman" w:cs="Times New Roman"/>
          <w:sz w:val="21"/>
          <w:szCs w:val="20"/>
          <w:lang w:val="en-US" w:eastAsia="zh-CN" w:bidi="ar-SA"/>
        </w:rPr>
        <w:t>与灌溉</w:t>
      </w:r>
    </w:p>
    <w:p w14:paraId="0B7848F3">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lang w:val="en-US" w:eastAsia="zh-CN"/>
        </w:rPr>
        <w:t>同3.7</w:t>
      </w:r>
      <w:r>
        <w:rPr>
          <w:rFonts w:hint="eastAsia" w:ascii="Times New Roman" w:eastAsia="宋体"/>
          <w:kern w:val="2"/>
          <w:szCs w:val="22"/>
        </w:rPr>
        <w:t>。</w:t>
      </w:r>
    </w:p>
    <w:p w14:paraId="2DBB66CA">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4.6 去杂</w:t>
      </w:r>
    </w:p>
    <w:p w14:paraId="03D01DD8">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在苗期，抽雄前和脱粒前至少进行三次。力求及时、彻底、干净。凡异常的父母本植株均应在散粉前拔除干净。若父本的杂株散粉率超过父本总株数的0.5%，制种田应报废</w:t>
      </w:r>
      <w:r>
        <w:rPr>
          <w:rFonts w:hint="eastAsia" w:ascii="Times New Roman" w:eastAsia="宋体"/>
          <w:kern w:val="2"/>
          <w:szCs w:val="22"/>
          <w:lang w:eastAsia="zh-CN"/>
        </w:rPr>
        <w:t>。</w:t>
      </w:r>
      <w:r>
        <w:rPr>
          <w:rFonts w:hint="eastAsia" w:ascii="Times New Roman" w:eastAsia="宋体"/>
          <w:kern w:val="2"/>
          <w:szCs w:val="22"/>
        </w:rPr>
        <w:t>收获前，要对母本果穗进行穗选，剔除杂劣果穗，经检查核准，杂穗率在1.5%</w:t>
      </w:r>
      <w:r>
        <w:rPr>
          <w:rFonts w:hint="eastAsia" w:ascii="Times New Roman" w:eastAsia="宋体"/>
          <w:kern w:val="2"/>
          <w:szCs w:val="22"/>
          <w:lang w:val="en-US" w:eastAsia="zh-CN"/>
        </w:rPr>
        <w:t xml:space="preserve"> </w:t>
      </w:r>
      <w:r>
        <w:rPr>
          <w:rFonts w:hint="eastAsia" w:ascii="Times New Roman" w:eastAsia="宋体"/>
          <w:kern w:val="2"/>
          <w:szCs w:val="22"/>
        </w:rPr>
        <w:t>以下时方能脱粒。</w:t>
      </w:r>
    </w:p>
    <w:p w14:paraId="393160C2">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4.7 去雄</w:t>
      </w:r>
    </w:p>
    <w:p w14:paraId="6C38423E">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母本行的全部雄穗在散粉前应彻底拔除，对紧凑型自交系采取带1-2片叶摸苞去雄。拔除的雄穗应及时带出田外处理或埋入地下。母本花丝抽出后萎缩前，若发现植株上出现花药外露的花在10个以上时，即定为散粉植株。在任何一次检查中，发现散粉的母本植株数超过0.2%</w:t>
      </w:r>
      <w:r>
        <w:rPr>
          <w:rFonts w:hint="eastAsia" w:ascii="Times New Roman" w:eastAsia="宋体"/>
          <w:kern w:val="2"/>
          <w:szCs w:val="22"/>
          <w:lang w:val="en-US" w:eastAsia="zh-CN"/>
        </w:rPr>
        <w:t xml:space="preserve"> </w:t>
      </w:r>
      <w:r>
        <w:rPr>
          <w:rFonts w:hint="eastAsia" w:ascii="Times New Roman" w:eastAsia="宋体"/>
          <w:kern w:val="2"/>
          <w:szCs w:val="22"/>
        </w:rPr>
        <w:t>或在整个检查过程中三次检查母本散粉植株率超过0.3%</w:t>
      </w:r>
      <w:r>
        <w:rPr>
          <w:rFonts w:hint="eastAsia" w:ascii="Times New Roman" w:eastAsia="宋体"/>
          <w:kern w:val="2"/>
          <w:szCs w:val="22"/>
          <w:lang w:val="en-US" w:eastAsia="zh-CN"/>
        </w:rPr>
        <w:t xml:space="preserve"> </w:t>
      </w:r>
      <w:r>
        <w:rPr>
          <w:rFonts w:hint="eastAsia" w:ascii="Times New Roman" w:eastAsia="宋体"/>
          <w:kern w:val="2"/>
          <w:szCs w:val="22"/>
        </w:rPr>
        <w:t>时所产种子应报废。</w:t>
      </w:r>
    </w:p>
    <w:p w14:paraId="14EF61B0">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4.8 人工辅助授粉</w:t>
      </w:r>
    </w:p>
    <w:p w14:paraId="125FBC64">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rPr>
        <w:t>为保证制种田授粉良好，应根据情况进行人工辅助授粉。特别要注意开花初期和末期的辅助授粉工作。如发现母本抽丝偏晚，可辅之以剪苞叶和带叶去雄等措施，授粉结束后，要将父本全部砍掉。</w:t>
      </w:r>
    </w:p>
    <w:p w14:paraId="3E1ED8C1">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4.9晾晒</w:t>
      </w:r>
    </w:p>
    <w:p w14:paraId="10BBA9A2">
      <w:pPr>
        <w:pStyle w:val="15"/>
        <w:numPr>
          <w:ilvl w:val="1"/>
          <w:numId w:val="0"/>
        </w:numPr>
        <w:spacing w:line="360" w:lineRule="auto"/>
        <w:ind w:firstLine="420" w:firstLineChars="200"/>
        <w:rPr>
          <w:rFonts w:hint="default" w:ascii="Times New Roman" w:eastAsia="宋体"/>
          <w:kern w:val="2"/>
          <w:szCs w:val="22"/>
          <w:lang w:val="en-US" w:eastAsia="zh-CN"/>
        </w:rPr>
      </w:pPr>
      <w:r>
        <w:rPr>
          <w:rFonts w:hint="eastAsia" w:ascii="Times New Roman" w:eastAsia="宋体"/>
          <w:kern w:val="2"/>
          <w:szCs w:val="22"/>
          <w:lang w:val="en-US" w:eastAsia="zh-CN"/>
        </w:rPr>
        <w:t>同3.9</w:t>
      </w:r>
      <w:r>
        <w:rPr>
          <w:rFonts w:hint="eastAsia" w:ascii="Times New Roman" w:eastAsia="宋体"/>
          <w:kern w:val="2"/>
          <w:szCs w:val="22"/>
        </w:rPr>
        <w:t>。</w:t>
      </w:r>
    </w:p>
    <w:p w14:paraId="43A5E44D">
      <w:pPr>
        <w:pStyle w:val="15"/>
        <w:numPr>
          <w:ilvl w:val="1"/>
          <w:numId w:val="0"/>
        </w:numPr>
        <w:rPr>
          <w:rFonts w:hint="default"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w:t>
      </w:r>
      <w:r>
        <w:rPr>
          <w:rFonts w:hint="eastAsia" w:cs="Times New Roman"/>
          <w:sz w:val="21"/>
          <w:szCs w:val="20"/>
          <w:lang w:val="en-US" w:eastAsia="zh-CN" w:bidi="ar-SA"/>
        </w:rPr>
        <w:t>10</w:t>
      </w:r>
      <w:r>
        <w:rPr>
          <w:rFonts w:hint="eastAsia" w:ascii="黑体" w:hAnsi="Times New Roman" w:eastAsia="黑体" w:cs="Times New Roman"/>
          <w:sz w:val="21"/>
          <w:szCs w:val="20"/>
          <w:lang w:val="en-US" w:eastAsia="zh-CN" w:bidi="ar-SA"/>
        </w:rPr>
        <w:t>收</w:t>
      </w:r>
      <w:r>
        <w:rPr>
          <w:rFonts w:hint="eastAsia" w:hAnsi="Times New Roman" w:cs="Times New Roman"/>
          <w:sz w:val="21"/>
          <w:szCs w:val="20"/>
          <w:lang w:val="en-US" w:eastAsia="zh-CN" w:bidi="ar-SA"/>
        </w:rPr>
        <w:t>贮</w:t>
      </w:r>
    </w:p>
    <w:p w14:paraId="0290A8B9">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lang w:val="en-US" w:eastAsia="zh-CN"/>
        </w:rPr>
        <w:t>同3.10</w:t>
      </w:r>
      <w:r>
        <w:rPr>
          <w:rFonts w:hint="eastAsia" w:ascii="Times New Roman" w:eastAsia="宋体"/>
          <w:kern w:val="2"/>
          <w:szCs w:val="22"/>
        </w:rPr>
        <w:t>。</w:t>
      </w:r>
    </w:p>
    <w:p w14:paraId="6D13E7ED">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4.11 种子检测</w:t>
      </w:r>
    </w:p>
    <w:p w14:paraId="2692A1CF">
      <w:pPr>
        <w:pStyle w:val="11"/>
        <w:rPr>
          <w:rFonts w:hint="default" w:eastAsia="宋体"/>
          <w:lang w:val="en-US" w:eastAsia="zh-CN"/>
        </w:rPr>
      </w:pPr>
      <w:r>
        <w:rPr>
          <w:rFonts w:hint="eastAsia" w:ascii="Times New Roman" w:hAnsi="Times New Roman" w:eastAsia="宋体" w:cs="Times New Roman"/>
          <w:kern w:val="2"/>
          <w:sz w:val="21"/>
          <w:szCs w:val="22"/>
          <w:lang w:val="en-US" w:eastAsia="zh-CN" w:bidi="ar-SA"/>
        </w:rPr>
        <w:t>同3.1</w:t>
      </w:r>
      <w:r>
        <w:rPr>
          <w:rFonts w:hint="eastAsia" w:ascii="Times New Roman" w:cs="Times New Roman"/>
          <w:kern w:val="2"/>
          <w:sz w:val="21"/>
          <w:szCs w:val="22"/>
          <w:lang w:val="en-US" w:eastAsia="zh-CN" w:bidi="ar-SA"/>
        </w:rPr>
        <w:t>1</w:t>
      </w:r>
      <w:r>
        <w:rPr>
          <w:rFonts w:hint="eastAsia" w:ascii="Times New Roman" w:eastAsia="宋体"/>
          <w:kern w:val="2"/>
          <w:szCs w:val="22"/>
        </w:rPr>
        <w:t>。</w:t>
      </w:r>
    </w:p>
    <w:p w14:paraId="61C34C2D">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5 田间纯度检查</w:t>
      </w:r>
    </w:p>
    <w:p w14:paraId="7516D290">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5.1 检查项目和依据</w:t>
      </w:r>
    </w:p>
    <w:p w14:paraId="24E3175A">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lang w:val="en-US" w:eastAsia="zh-CN"/>
        </w:rPr>
        <w:t xml:space="preserve">5.1.1 </w:t>
      </w:r>
      <w:r>
        <w:rPr>
          <w:rFonts w:hint="eastAsia" w:ascii="Times New Roman" w:eastAsia="宋体"/>
          <w:kern w:val="2"/>
          <w:szCs w:val="22"/>
        </w:rPr>
        <w:t>抽雄前至少要进行两次检查，着重查明隔离条件，种植规格，去杂情况是否符合要求。苗期主要以幼苗叶鞘颜色、叶型、叶色和长势的典型性为依据。</w:t>
      </w:r>
    </w:p>
    <w:p w14:paraId="2E2A03DD">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lang w:val="en-US" w:eastAsia="zh-CN"/>
        </w:rPr>
        <w:t>5.1.2</w:t>
      </w:r>
      <w:r>
        <w:rPr>
          <w:rFonts w:hint="eastAsia" w:ascii="Times New Roman" w:eastAsia="宋体"/>
          <w:kern w:val="2"/>
          <w:szCs w:val="22"/>
        </w:rPr>
        <w:t xml:space="preserve"> 开花期至少要检查三次去杂、去雄情况。抽穗开花前主要以株型、叶型、叶色、雄穗形状和分枝多少，护颖颜色，花药颜色，花丝颜色等典型性为检查依据。</w:t>
      </w:r>
    </w:p>
    <w:p w14:paraId="1CF70E94">
      <w:pPr>
        <w:pStyle w:val="15"/>
        <w:numPr>
          <w:ilvl w:val="1"/>
          <w:numId w:val="0"/>
        </w:numPr>
        <w:spacing w:line="360" w:lineRule="auto"/>
        <w:ind w:firstLine="420" w:firstLineChars="200"/>
        <w:rPr>
          <w:rFonts w:hint="eastAsia" w:ascii="Times New Roman" w:eastAsia="宋体"/>
          <w:kern w:val="2"/>
          <w:szCs w:val="22"/>
        </w:rPr>
      </w:pPr>
      <w:r>
        <w:rPr>
          <w:rFonts w:hint="eastAsia" w:ascii="Times New Roman" w:eastAsia="宋体"/>
          <w:kern w:val="2"/>
          <w:szCs w:val="22"/>
          <w:lang w:val="en-US" w:eastAsia="zh-CN"/>
        </w:rPr>
        <w:t xml:space="preserve">5.1.3 </w:t>
      </w:r>
      <w:r>
        <w:rPr>
          <w:rFonts w:hint="eastAsia" w:ascii="Times New Roman" w:eastAsia="宋体"/>
          <w:kern w:val="2"/>
          <w:szCs w:val="22"/>
        </w:rPr>
        <w:t>收获时、脱粒前和交种前，还要分别检查收获情况，场间去杂情况等，脱粒前主要以穗型、粒型、籽粒大小、颜色、穗轴色等典型性状为检查依据。</w:t>
      </w:r>
    </w:p>
    <w:p w14:paraId="3271F9F7">
      <w:pPr>
        <w:pStyle w:val="15"/>
        <w:numPr>
          <w:ilvl w:val="1"/>
          <w:numId w:val="0"/>
        </w:numPr>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5.2 检查结果的处理</w:t>
      </w:r>
    </w:p>
    <w:p w14:paraId="1CD0D77D">
      <w:pPr>
        <w:pStyle w:val="11"/>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420" w:firstLineChars="20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每次检查，都应将检查结果记录档案，发现问题，应会同受检单位负责人（后承包人）进行复查，并责成其在同次检查记录卡上签字。全部检查结束后，要将检查结果报送主管单位，对报废的种子要将报废的理由及时以书面形式分别通知主管单位和种子生产单位。所生产的各类种子由各级种子检验机构根据GB/T 3543.1- GB/T 3543.7，GB4404.1标准进行检</w:t>
      </w:r>
      <w:bookmarkStart w:id="29" w:name="_GoBack"/>
      <w:bookmarkEnd w:id="29"/>
      <w:r>
        <w:rPr>
          <w:rFonts w:hint="eastAsia" w:ascii="宋体" w:hAnsi="宋体" w:eastAsia="宋体" w:cs="宋体"/>
          <w:kern w:val="2"/>
          <w:sz w:val="21"/>
          <w:szCs w:val="22"/>
          <w:lang w:val="en-US" w:eastAsia="zh-CN" w:bidi="ar-SA"/>
        </w:rPr>
        <w:t>验定级。</w:t>
      </w:r>
    </w:p>
    <w:sectPr>
      <w:headerReference r:id="rId7" w:type="default"/>
      <w:footerReference r:id="rId8" w:type="default"/>
      <w:pgSz w:w="11906" w:h="16838"/>
      <w:pgMar w:top="567" w:right="1134" w:bottom="1134" w:left="1417" w:header="1418" w:footer="1134"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F28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E950">
    <w:pPr>
      <w:pStyle w:val="14"/>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A0477E">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20OmGsABAACbAwAADgAAAAAAAAABACAAAAAfAQAAZHJzL2Uyb0RvYy54bWxQSwUG&#10;AAAAAAYABgBZAQAAUQUAAAAA&#10;">
              <v:fill on="f" focussize="0,0"/>
              <v:stroke on="f" weight="0.5pt"/>
              <v:imagedata o:title=""/>
              <o:lock v:ext="edit" aspectratio="f"/>
              <v:textbox inset="0mm,0mm,0mm,0mm" style="mso-fit-shape-to-text:t;">
                <w:txbxContent>
                  <w:p w14:paraId="25A0477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358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69A9">
    <w:pPr>
      <w:pStyle w:val="13"/>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ZDUwNjk2NGEwM2VlZDFhOGQwODE5NjY0MzU0MTkifQ=="/>
  </w:docVars>
  <w:rsids>
    <w:rsidRoot w:val="00000000"/>
    <w:rsid w:val="033942AF"/>
    <w:rsid w:val="03B13322"/>
    <w:rsid w:val="073A3E93"/>
    <w:rsid w:val="075B3FC7"/>
    <w:rsid w:val="13CE33F5"/>
    <w:rsid w:val="18855B47"/>
    <w:rsid w:val="1EDD6BE3"/>
    <w:rsid w:val="21B74786"/>
    <w:rsid w:val="302A1FA7"/>
    <w:rsid w:val="3ABF4E3E"/>
    <w:rsid w:val="3DD35C30"/>
    <w:rsid w:val="43CD1FC2"/>
    <w:rsid w:val="47DB1596"/>
    <w:rsid w:val="489068FB"/>
    <w:rsid w:val="49C40A8D"/>
    <w:rsid w:val="5C4F2557"/>
    <w:rsid w:val="62F24955"/>
    <w:rsid w:val="66D75597"/>
    <w:rsid w:val="69BB282C"/>
    <w:rsid w:val="6B0C7248"/>
    <w:rsid w:val="6C835837"/>
    <w:rsid w:val="70B95DA0"/>
    <w:rsid w:val="71F01C96"/>
    <w:rsid w:val="73984143"/>
    <w:rsid w:val="7F3C61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en-US" w:eastAsia="en-US" w:bidi="en-US"/>
    </w:rPr>
  </w:style>
  <w:style w:type="character" w:default="1" w:styleId="6">
    <w:name w:val="Default Paragraph Font"/>
    <w:qFormat/>
    <w:uiPriority w:val="1"/>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8"/>
      <w:szCs w:val="28"/>
      <w:lang w:val="en-US" w:eastAsia="en-US" w:bidi="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en-US"/>
    </w:rPr>
  </w:style>
  <w:style w:type="paragraph" w:customStyle="1" w:styleId="9">
    <w:name w:val="Table Paragraph"/>
    <w:basedOn w:val="1"/>
    <w:qFormat/>
    <w:uiPriority w:val="1"/>
    <w:rPr>
      <w:lang w:val="en-US" w:eastAsia="en-US" w:bidi="en-US"/>
    </w:rPr>
  </w:style>
  <w:style w:type="paragraph" w:customStyle="1" w:styleId="10">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
    <w:name w:val="一级条标题"/>
    <w:next w:val="1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一级无"/>
    <w:basedOn w:val="15"/>
    <w:qFormat/>
    <w:uiPriority w:val="0"/>
    <w:pPr>
      <w:numPr>
        <w:ilvl w:val="1"/>
        <w:numId w:val="2"/>
      </w:num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3154</Words>
  <Characters>3619</Characters>
  <Paragraphs>243</Paragraphs>
  <TotalTime>23</TotalTime>
  <ScaleCrop>false</ScaleCrop>
  <LinksUpToDate>false</LinksUpToDate>
  <CharactersWithSpaces>3862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2023-01-09T13:50:00Z</dcterms:created>
  <dc:creator>CNIS</dc:creator>
  <cp:lastModifiedBy>忘忧草²⁰¹⁸</cp:lastModifiedBy>
  <dcterms:modified xsi:type="dcterms:W3CDTF">2024-09-05T02:45:00Z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WPS 文字</vt:lpwstr>
  </property>
  <property fmtid="{D5CDD505-2E9C-101B-9397-08002B2CF9AE}" pid="4" name="LastSaved">
    <vt:filetime>2023-01-09T00:00:00Z</vt:filetime>
  </property>
  <property fmtid="{D5CDD505-2E9C-101B-9397-08002B2CF9AE}" pid="5" name="KSOProductBuildVer">
    <vt:lpwstr>2052-12.1.0.17827</vt:lpwstr>
  </property>
  <property fmtid="{D5CDD505-2E9C-101B-9397-08002B2CF9AE}" pid="6" name="ICV">
    <vt:lpwstr>68E3DD03CFBB4B4FB4C8F134CD6BFE8E</vt:lpwstr>
  </property>
</Properties>
</file>