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1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994695">
        <w:tc>
          <w:tcPr>
            <w:tcW w:w="509" w:type="dxa"/>
          </w:tcPr>
          <w:p w:rsidR="00994695" w:rsidRDefault="00FC260D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ICS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:rsidR="00994695" w:rsidRDefault="00FC260D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65.020.20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0"/>
          </w:p>
        </w:tc>
      </w:tr>
      <w:tr w:rsidR="00994695">
        <w:tc>
          <w:tcPr>
            <w:tcW w:w="509" w:type="dxa"/>
          </w:tcPr>
          <w:p w:rsidR="00994695" w:rsidRDefault="00FC260D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 xml:space="preserve">CCS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:rsidR="00994695" w:rsidRDefault="00FC260D">
            <w:pPr>
              <w:pStyle w:val="afffd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hint="eastAsia"/>
                <w:sz w:val="21"/>
                <w:szCs w:val="21"/>
              </w:rPr>
              <w:t>B16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affff1"/>
        <w:tblpPr w:leftFromText="180" w:rightFromText="180" w:vertAnchor="text" w:horzAnchor="margin" w:tblpX="2683" w:tblpY="5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right w:w="221" w:type="dxa"/>
        </w:tblCellMar>
        <w:tblLook w:val="04A0" w:firstRow="1" w:lastRow="0" w:firstColumn="1" w:lastColumn="0" w:noHBand="0" w:noVBand="1"/>
      </w:tblPr>
      <w:tblGrid>
        <w:gridCol w:w="6407"/>
      </w:tblGrid>
      <w:tr w:rsidR="00994695">
        <w:tc>
          <w:tcPr>
            <w:tcW w:w="6407" w:type="dxa"/>
          </w:tcPr>
          <w:p w:rsidR="00994695" w:rsidRDefault="00FC260D">
            <w:pPr>
              <w:pStyle w:val="affff8"/>
              <w:framePr w:w="0" w:hRule="auto" w:wrap="auto" w:hAnchor="text" w:xAlign="left" w:yAlign="inline" w:anchorLock="0"/>
              <w:rPr>
                <w:rFonts w:ascii="宋体" w:hAnsi="宋体"/>
                <w:sz w:val="28"/>
                <w:szCs w:val="28"/>
              </w:rPr>
            </w:pPr>
            <w:bookmarkStart w:id="2" w:name="_Hlk26473981"/>
            <w:r>
              <w:rPr>
                <w:noProof/>
              </w:rP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21</w:t>
            </w:r>
            <w:r>
              <w:fldChar w:fldCharType="end"/>
            </w:r>
            <w:bookmarkEnd w:id="3"/>
          </w:p>
        </w:tc>
      </w:tr>
    </w:tbl>
    <w:p w:rsidR="00994695" w:rsidRDefault="00FC260D">
      <w:pPr>
        <w:pStyle w:val="affff9"/>
        <w:framePr w:w="9639" w:h="624" w:hRule="exact" w:hSpace="181" w:vSpace="181" w:wrap="around" w:hAnchor="page" w:x="1305" w:y="2269"/>
        <w:rPr>
          <w:rFonts w:ascii="黑体" w:eastAsia="黑体" w:hAnsi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 w:hint="eastAsia"/>
          <w:b w:val="0"/>
          <w:w w:val="100"/>
          <w:sz w:val="48"/>
        </w:rPr>
        <w:t>辽宁省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地方标准</w:t>
      </w:r>
    </w:p>
    <w:bookmarkEnd w:id="2"/>
    <w:p w:rsidR="00994695" w:rsidRDefault="00FC260D">
      <w:pPr>
        <w:pStyle w:val="afffffffffb"/>
        <w:framePr w:wrap="auto"/>
        <w:rPr>
          <w:lang w:val="fr-FR"/>
        </w:rPr>
      </w:pPr>
      <w:r>
        <w:rPr>
          <w:lang w:val="fr-FR"/>
        </w:rPr>
        <w:t>DB</w:t>
      </w:r>
      <w:r>
        <w:rPr>
          <w:sz w:val="15"/>
          <w:szCs w:val="15"/>
          <w:lang w:val="fr-FR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XX/T</w:t>
      </w:r>
      <w:r>
        <w:fldChar w:fldCharType="end"/>
      </w:r>
      <w:bookmarkEnd w:id="5"/>
      <w:r>
        <w:rPr>
          <w:lang w:val="fr-FR"/>
        </w:rP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XXXX</w:t>
      </w:r>
      <w:r>
        <w:fldChar w:fldCharType="end"/>
      </w:r>
      <w:bookmarkEnd w:id="6"/>
      <w:r>
        <w:rPr>
          <w:rFonts w:hAnsi="黑体"/>
          <w:lang w:val="fr-FR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XXXX</w:t>
      </w:r>
      <w:r>
        <w:fldChar w:fldCharType="end"/>
      </w:r>
      <w:bookmarkEnd w:id="7"/>
    </w:p>
    <w:p w:rsidR="00994695" w:rsidRDefault="00FC260D">
      <w:pPr>
        <w:pStyle w:val="afffffffffc"/>
        <w:framePr w:wrap="auto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:rsidR="00994695" w:rsidRDefault="00FC260D">
      <w:pPr>
        <w:spacing w:line="240" w:lineRule="auto"/>
        <w:rPr>
          <w:rFonts w:ascii="黑体" w:eastAsia="黑体" w:hAnsi="黑体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994695" w:rsidRDefault="00994695">
      <w:pPr>
        <w:pStyle w:val="affff9"/>
        <w:framePr w:w="9639" w:h="6976" w:hRule="exact" w:hSpace="0" w:vSpace="0" w:wrap="around" w:hAnchor="page" w:y="6408"/>
        <w:jc w:val="center"/>
        <w:rPr>
          <w:rFonts w:ascii="黑体" w:eastAsia="黑体" w:hAnsi="黑体"/>
          <w:b w:val="0"/>
          <w:bCs w:val="0"/>
          <w:w w:val="100"/>
        </w:rPr>
      </w:pPr>
    </w:p>
    <w:p w:rsidR="00994695" w:rsidRDefault="00FC260D">
      <w:pPr>
        <w:pStyle w:val="afffffffffd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t>农作物病虫害监测调查技术规范</w:t>
      </w:r>
      <w:r>
        <w:t xml:space="preserve"> </w:t>
      </w:r>
      <w:r>
        <w:t>第</w:t>
      </w:r>
      <w:r>
        <w:rPr>
          <w:rFonts w:hint="eastAsia"/>
        </w:rPr>
        <w:t>7</w:t>
      </w:r>
      <w:r>
        <w:t>部分</w:t>
      </w:r>
      <w:r>
        <w:t xml:space="preserve"> </w:t>
      </w:r>
      <w:r>
        <w:t>粘虫</w:t>
      </w:r>
      <w:r>
        <w:t>    </w:t>
      </w:r>
      <w:r>
        <w:fldChar w:fldCharType="end"/>
      </w:r>
      <w:bookmarkEnd w:id="9"/>
    </w:p>
    <w:p w:rsidR="00994695" w:rsidRDefault="00994695">
      <w:pPr>
        <w:framePr w:w="9639" w:h="6974" w:hRule="exact" w:wrap="around" w:vAnchor="page" w:hAnchor="page" w:x="1419" w:y="6408" w:anchorLock="1"/>
        <w:ind w:left="-1418"/>
      </w:pPr>
    </w:p>
    <w:p w:rsidR="00994695" w:rsidRDefault="00FC260D">
      <w:pPr>
        <w:pStyle w:val="afffffff1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</w:r>
      <w:r>
        <w:rPr>
          <w:rFonts w:eastAsia="黑体"/>
          <w:szCs w:val="28"/>
        </w:rPr>
        <w:fldChar w:fldCharType="separate"/>
      </w:r>
      <w:r>
        <w:rPr>
          <w:rFonts w:eastAsia="黑体" w:hint="eastAsia"/>
          <w:szCs w:val="28"/>
        </w:rPr>
        <w:t>点击此处添加标准名称的英文译名</w:t>
      </w:r>
      <w:r>
        <w:rPr>
          <w:rFonts w:eastAsia="黑体"/>
          <w:szCs w:val="28"/>
        </w:rPr>
        <w:fldChar w:fldCharType="end"/>
      </w:r>
      <w:bookmarkEnd w:id="10"/>
    </w:p>
    <w:p w:rsidR="00994695" w:rsidRDefault="00994695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:rsidR="00994695" w:rsidRDefault="00994695">
      <w:pPr>
        <w:pStyle w:val="afffffff1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:rsidR="00994695" w:rsidRDefault="00FC260D">
      <w:pPr>
        <w:pStyle w:val="afffffff1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1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end"/>
      </w:r>
      <w:bookmarkEnd w:id="11"/>
    </w:p>
    <w:p w:rsidR="00994695" w:rsidRDefault="00FC260D">
      <w:pPr>
        <w:pStyle w:val="afffffff1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2"/>
    </w:p>
    <w:p w:rsidR="00994695" w:rsidRDefault="00FC260D">
      <w:pPr>
        <w:pStyle w:val="afffffff1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result w:val="1"/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</w:r>
      <w:r>
        <w:rPr>
          <w:b/>
          <w:sz w:val="21"/>
          <w:szCs w:val="28"/>
        </w:rPr>
        <w:fldChar w:fldCharType="end"/>
      </w:r>
      <w:bookmarkEnd w:id="13"/>
    </w:p>
    <w:p w:rsidR="00994695" w:rsidRDefault="00FC260D">
      <w:pPr>
        <w:pStyle w:val="afffffffff9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:rsidR="00994695" w:rsidRDefault="00FC260D">
      <w:pPr>
        <w:pStyle w:val="afffffffffa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:rsidR="00994695" w:rsidRDefault="00FC260D">
      <w:pPr>
        <w:pStyle w:val="affffffff1"/>
        <w:framePr w:h="584" w:hRule="exact" w:hSpace="181" w:vSpace="181" w:wrap="around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</w:r>
      <w:r>
        <w:rPr>
          <w:rFonts w:hAnsi="黑体"/>
          <w:w w:val="100"/>
          <w:sz w:val="28"/>
        </w:rPr>
        <w:fldChar w:fldCharType="separate"/>
      </w:r>
      <w:r>
        <w:rPr>
          <w:rFonts w:hAnsi="黑体" w:hint="eastAsia"/>
          <w:w w:val="100"/>
          <w:sz w:val="28"/>
        </w:rPr>
        <w:t>辽宁省市场监督管理局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afffffffffff2"/>
          <w:rFonts w:hAnsi="黑体" w:hint="eastAsia"/>
          <w:position w:val="0"/>
        </w:rPr>
        <w:t>发</w:t>
      </w:r>
      <w:r>
        <w:rPr>
          <w:rStyle w:val="afffffffffff2"/>
          <w:rFonts w:hAnsi="黑体" w:hint="eastAsia"/>
          <w:spacing w:val="0"/>
          <w:position w:val="0"/>
        </w:rPr>
        <w:t>布</w:t>
      </w:r>
    </w:p>
    <w:p w:rsidR="00994695" w:rsidRDefault="00FC260D">
      <w:pPr>
        <w:rPr>
          <w:rFonts w:ascii="宋体" w:hAnsi="宋体"/>
          <w:sz w:val="28"/>
          <w:szCs w:val="28"/>
        </w:rPr>
        <w:sectPr w:rsidR="009946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-338" w:right="1134" w:bottom="1021" w:left="1134" w:header="0" w:footer="0" w:gutter="284"/>
          <w:cols w:space="425"/>
          <w:titlePg/>
          <w:docGrid w:linePitch="312"/>
        </w:sect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994695" w:rsidRDefault="00FC260D">
      <w:pPr>
        <w:pStyle w:val="a6"/>
        <w:spacing w:after="468"/>
      </w:pPr>
      <w:bookmarkStart w:id="21" w:name="BookMark2"/>
      <w:r>
        <w:rPr>
          <w:rFonts w:hint="eastAsia"/>
          <w:spacing w:val="320"/>
        </w:rPr>
        <w:lastRenderedPageBreak/>
        <w:t>前</w:t>
      </w:r>
      <w:r>
        <w:rPr>
          <w:rFonts w:hint="eastAsia"/>
        </w:rPr>
        <w:t>言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本文件按照</w:t>
      </w:r>
      <w:r>
        <w:rPr>
          <w:rFonts w:hint="eastAsia"/>
        </w:rPr>
        <w:t>GB/T 1.1</w:t>
      </w:r>
      <w:r>
        <w:rPr>
          <w:rFonts w:hint="eastAsia"/>
        </w:rPr>
        <w:t>—</w:t>
      </w:r>
      <w:r>
        <w:rPr>
          <w:rFonts w:hint="eastAsia"/>
        </w:rPr>
        <w:t>2020</w:t>
      </w:r>
      <w:r>
        <w:rPr>
          <w:rFonts w:hint="eastAsia"/>
        </w:rPr>
        <w:t>《标准化工作导则</w:t>
      </w: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部分：标准化文件的结构和起草规则》的规定起草。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《农作物病虫害监测调查技术规范》计划发布以下部分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部分</w:t>
      </w:r>
      <w:r>
        <w:rPr>
          <w:rFonts w:hint="eastAsia"/>
        </w:rPr>
        <w:t xml:space="preserve">  </w:t>
      </w:r>
      <w:r>
        <w:rPr>
          <w:rFonts w:hint="eastAsia"/>
        </w:rPr>
        <w:t>总则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部分：玉米大斑病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部分：玉米螟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部分：稻瘟病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部分：二化螟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部分：花生叶斑病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部分：粘虫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部分：</w:t>
      </w:r>
      <w:r>
        <w:rPr>
          <w:rFonts w:hint="eastAsia"/>
        </w:rPr>
        <w:t>棉铃虫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部分：灰飞</w:t>
      </w:r>
      <w:proofErr w:type="gramStart"/>
      <w:r>
        <w:rPr>
          <w:rFonts w:hint="eastAsia"/>
        </w:rPr>
        <w:t>虱</w:t>
      </w:r>
      <w:proofErr w:type="gramEnd"/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部分：水稻纹枯病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--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部分：马铃薯晚疫病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>部分：</w:t>
      </w:r>
      <w:r>
        <w:rPr>
          <w:rFonts w:hint="eastAsia"/>
        </w:rPr>
        <w:t>地下害虫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部分：番茄潜叶蛾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部分：甜菜夜蛾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—第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部分：玉米白斑病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......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本文件是《农作物病虫害监测调查技术规范》的第</w:t>
      </w:r>
      <w:r>
        <w:rPr>
          <w:rFonts w:hint="eastAsia"/>
        </w:rPr>
        <w:t>7</w:t>
      </w:r>
      <w:r>
        <w:rPr>
          <w:rFonts w:hint="eastAsia"/>
        </w:rPr>
        <w:t>部分。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请注意本文件的某些内容可能涉及专利。本文件的发布机构不承担识别专利的责任。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本文件由辽宁省农业农村厅提出并归口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本文件起草单位：辽宁省植保植检总站。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本文件主要起草人：张丹、张万民、孟威、屈丽莉、李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、宋露。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本文件发布实施后，任何单位和个人如有问题和意见建议，均可以通过来电和来函等方式进行反馈，我们将及时答复并认真处理，根据实际情况依法进行评估及复审。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归口管理部门通讯地址：辽宁省农业农村厅（沈阳市和平区太原北街</w:t>
      </w:r>
      <w:r>
        <w:rPr>
          <w:rFonts w:hint="eastAsia"/>
        </w:rPr>
        <w:t>2</w:t>
      </w:r>
      <w:r>
        <w:rPr>
          <w:rFonts w:hint="eastAsia"/>
        </w:rPr>
        <w:t>号），联系电话：</w:t>
      </w:r>
      <w:r>
        <w:rPr>
          <w:rFonts w:hint="eastAsia"/>
        </w:rPr>
        <w:t>024-23447862</w:t>
      </w:r>
      <w:r>
        <w:rPr>
          <w:rFonts w:hint="eastAsia"/>
        </w:rPr>
        <w:t>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文件起草单位通讯地址：辽宁省植保植检总站（沈阳市长江北街</w:t>
      </w:r>
      <w:r>
        <w:rPr>
          <w:rFonts w:hint="eastAsia"/>
        </w:rPr>
        <w:t>39</w:t>
      </w:r>
      <w:r>
        <w:rPr>
          <w:rFonts w:hint="eastAsia"/>
        </w:rPr>
        <w:t>号），联系电话：</w:t>
      </w:r>
      <w:r>
        <w:rPr>
          <w:rFonts w:hint="eastAsia"/>
        </w:rPr>
        <w:t>024-86121771</w:t>
      </w:r>
      <w:r>
        <w:rPr>
          <w:rFonts w:hint="eastAsia"/>
        </w:rPr>
        <w:t>。</w:t>
      </w: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  <w:sectPr w:rsidR="00994695">
          <w:headerReference w:type="even" r:id="rId17"/>
          <w:headerReference w:type="default" r:id="rId18"/>
          <w:footerReference w:type="default" r:id="rId19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type="lines" w:linePitch="312"/>
        </w:sectPr>
      </w:pPr>
    </w:p>
    <w:p w:rsidR="00994695" w:rsidRDefault="00994695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  <w:bookmarkStart w:id="22" w:name="BookMark4"/>
      <w:bookmarkEnd w:id="21"/>
    </w:p>
    <w:p w:rsidR="00994695" w:rsidRDefault="00994695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bookmarkStart w:id="23" w:name="NEW_STAND_NAME" w:displacedByCustomXml="next"/>
    <w:sdt>
      <w:sdtPr>
        <w:tag w:val="NEW_STAND_NAME"/>
        <w:id w:val="595910757"/>
        <w:lock w:val="sdtLocked"/>
        <w:placeholder>
          <w:docPart w:val="18A45B1E82D14076A2A4DEF9F727E032"/>
        </w:placeholder>
      </w:sdtPr>
      <w:sdtEndPr/>
      <w:sdtContent>
        <w:p w:rsidR="00994695" w:rsidRDefault="00FC260D">
          <w:pPr>
            <w:pStyle w:val="afffffffff1"/>
            <w:spacing w:beforeLines="1" w:before="3" w:afterLines="220" w:after="686"/>
          </w:pPr>
          <w:r>
            <w:rPr>
              <w:rFonts w:hint="eastAsia"/>
            </w:rPr>
            <w:t>农作物病虫害监测调查技术规范</w:t>
          </w:r>
          <w:r>
            <w:t xml:space="preserve"> </w:t>
          </w:r>
          <w:r>
            <w:t>第</w:t>
          </w:r>
          <w:r>
            <w:rPr>
              <w:rFonts w:hint="eastAsia"/>
            </w:rPr>
            <w:t>7</w:t>
          </w:r>
          <w:r>
            <w:t>部分</w:t>
          </w:r>
          <w:r>
            <w:t xml:space="preserve"> </w:t>
          </w:r>
          <w:r>
            <w:t>粘虫</w:t>
          </w:r>
          <w:r>
            <w:t>    </w:t>
          </w:r>
        </w:p>
      </w:sdtContent>
    </w:sdt>
    <w:p w:rsidR="00994695" w:rsidRDefault="00FC260D">
      <w:pPr>
        <w:pStyle w:val="affc"/>
        <w:spacing w:before="312" w:after="312"/>
      </w:pPr>
      <w:bookmarkStart w:id="24" w:name="_Toc17233325"/>
      <w:bookmarkStart w:id="25" w:name="_Toc17233333"/>
      <w:bookmarkStart w:id="26" w:name="_Toc24884211"/>
      <w:bookmarkStart w:id="27" w:name="_Toc26648465"/>
      <w:bookmarkStart w:id="28" w:name="_Toc26986530"/>
      <w:bookmarkStart w:id="29" w:name="_Toc24884218"/>
      <w:bookmarkStart w:id="30" w:name="_Toc26718930"/>
      <w:bookmarkStart w:id="31" w:name="_Toc26986771"/>
      <w:bookmarkStart w:id="32" w:name="_Toc97191423"/>
      <w:bookmarkEnd w:id="23"/>
      <w:r>
        <w:rPr>
          <w:rFonts w:hint="eastAsia"/>
        </w:rPr>
        <w:t>范围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994695" w:rsidRDefault="00FC260D">
      <w:pPr>
        <w:pStyle w:val="affffe"/>
        <w:ind w:firstLine="420"/>
      </w:pPr>
      <w:bookmarkStart w:id="33" w:name="_Toc17233334"/>
      <w:bookmarkStart w:id="34" w:name="_Toc24884212"/>
      <w:bookmarkStart w:id="35" w:name="_Toc17233326"/>
      <w:bookmarkStart w:id="36" w:name="_Toc24884219"/>
      <w:bookmarkStart w:id="37" w:name="_Toc26648466"/>
      <w:r>
        <w:rPr>
          <w:rFonts w:hint="eastAsia"/>
        </w:rPr>
        <w:t>本文件规定了粘虫监测调查的术语和定义、发生程度分级指标、成虫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测、卵量调查、幼虫调查、预测方法、预报数据收集和传输等技术内容。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本文件适用于粘虫测报调查和预报。</w:t>
      </w:r>
    </w:p>
    <w:p w:rsidR="00994695" w:rsidRDefault="00FC260D">
      <w:pPr>
        <w:pStyle w:val="affc"/>
        <w:spacing w:before="312" w:after="312"/>
      </w:pPr>
      <w:bookmarkStart w:id="38" w:name="_Toc97191425"/>
      <w:bookmarkEnd w:id="33"/>
      <w:bookmarkEnd w:id="34"/>
      <w:bookmarkEnd w:id="35"/>
      <w:bookmarkEnd w:id="36"/>
      <w:bookmarkEnd w:id="37"/>
      <w:r>
        <w:rPr>
          <w:rFonts w:hint="eastAsia"/>
          <w:szCs w:val="21"/>
        </w:rPr>
        <w:t>术语和定义</w:t>
      </w:r>
      <w:bookmarkEnd w:id="38"/>
    </w:p>
    <w:bookmarkStart w:id="39" w:name="_Toc26986532" w:displacedByCustomXml="next"/>
    <w:bookmarkEnd w:id="39" w:displacedByCustomXml="next"/>
    <w:sdt>
      <w:sdtPr>
        <w:id w:val="-1909835108"/>
        <w:placeholder>
          <w:docPart w:val="BF5142F386534044A6FD528B4F61EF7F"/>
        </w:placeholder>
        <w:comboBox>
          <w:listItem w:displayText="请选择适当的引导语" w:value="请选择适当的引导语"/>
          <w:listItem w:displayText="下列术语和定义适用于本文件。" w:value="下列术语和定义适用于本文件。"/>
          <w:listItem w:displayText="……界定的术语和定义适用于本文件。" w:value="……界定的术语和定义适用于本文件。"/>
          <w:listItem w:displayText="……界定的以及下列术语和定义适用于本文件。" w:value="……界定的以及下列术语和定义适用于本文件。"/>
          <w:listItem w:displayText="本文件没有需要界定的术语和定义。" w:value="本文件没有需要界定的术语和定义。"/>
        </w:comboBox>
      </w:sdtPr>
      <w:sdtEndPr/>
      <w:sdtContent>
        <w:p w:rsidR="00994695" w:rsidRDefault="00FC260D">
          <w:pPr>
            <w:pStyle w:val="affffe"/>
            <w:ind w:firstLine="420"/>
          </w:pPr>
          <w:r>
            <w:t>……</w:t>
          </w:r>
          <w:r>
            <w:t>界定的术语和定义适用于本文件。</w:t>
          </w:r>
        </w:p>
      </w:sdtContent>
    </w:sdt>
    <w:p w:rsidR="00994695" w:rsidRDefault="00FC260D">
      <w:pPr>
        <w:pStyle w:val="affc"/>
        <w:spacing w:before="312" w:after="312"/>
      </w:pPr>
      <w:r>
        <w:rPr>
          <w:rFonts w:hint="eastAsia"/>
        </w:rPr>
        <w:t>发生程度分级指标</w:t>
      </w:r>
    </w:p>
    <w:p w:rsidR="00994695" w:rsidRDefault="00FC260D">
      <w:pPr>
        <w:pStyle w:val="affffe"/>
        <w:ind w:firstLine="422"/>
        <w:jc w:val="center"/>
        <w:rPr>
          <w:b/>
          <w:bCs/>
        </w:rPr>
      </w:pPr>
      <w:r>
        <w:rPr>
          <w:rFonts w:hint="eastAsia"/>
          <w:b/>
          <w:bCs/>
        </w:rPr>
        <w:t>二至三代粘虫发生程度分级指标</w:t>
      </w:r>
    </w:p>
    <w:tbl>
      <w:tblPr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276"/>
        <w:gridCol w:w="1276"/>
        <w:gridCol w:w="1275"/>
        <w:gridCol w:w="1276"/>
        <w:gridCol w:w="1397"/>
      </w:tblGrid>
      <w:tr w:rsidR="00994695">
        <w:trPr>
          <w:trHeight w:val="282"/>
          <w:jc w:val="center"/>
        </w:trPr>
        <w:tc>
          <w:tcPr>
            <w:tcW w:w="163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虫口密度指标</w:t>
            </w:r>
          </w:p>
        </w:tc>
        <w:tc>
          <w:tcPr>
            <w:tcW w:w="1276" w:type="dxa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宋体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谷子</w:t>
            </w:r>
          </w:p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小麦、水稻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/m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宋体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玉米、高粱</w:t>
            </w:r>
          </w:p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百株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9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参考指标：发生面积比率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994695">
        <w:trPr>
          <w:trHeight w:val="279"/>
          <w:jc w:val="center"/>
        </w:trPr>
        <w:tc>
          <w:tcPr>
            <w:tcW w:w="163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94695" w:rsidRDefault="00994695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二至三代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二至三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代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二代</w:t>
            </w:r>
          </w:p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（苗期）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宋体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三代</w:t>
            </w:r>
          </w:p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（成株期）</w:t>
            </w:r>
          </w:p>
        </w:tc>
        <w:tc>
          <w:tcPr>
            <w:tcW w:w="1397" w:type="dxa"/>
            <w:vMerge/>
            <w:tcMar>
              <w:left w:w="28" w:type="dxa"/>
              <w:right w:w="28" w:type="dxa"/>
            </w:tcMar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94695">
        <w:trPr>
          <w:trHeight w:val="300"/>
          <w:jc w:val="center"/>
        </w:trPr>
        <w:tc>
          <w:tcPr>
            <w:tcW w:w="1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轻发生（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级）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5.0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1.0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</w:tr>
      <w:tr w:rsidR="00994695">
        <w:trPr>
          <w:trHeight w:val="300"/>
          <w:jc w:val="center"/>
        </w:trPr>
        <w:tc>
          <w:tcPr>
            <w:tcW w:w="1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偏轻发生（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级）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10.0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</w:tr>
      <w:tr w:rsidR="00994695">
        <w:trPr>
          <w:trHeight w:val="300"/>
          <w:jc w:val="center"/>
        </w:trPr>
        <w:tc>
          <w:tcPr>
            <w:tcW w:w="1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中等发生（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级）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</w:tr>
      <w:tr w:rsidR="00994695">
        <w:trPr>
          <w:trHeight w:val="300"/>
          <w:jc w:val="center"/>
        </w:trPr>
        <w:tc>
          <w:tcPr>
            <w:tcW w:w="1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偏重发生（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级）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50.0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0.1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</w:tr>
      <w:tr w:rsidR="00994695">
        <w:trPr>
          <w:trHeight w:val="300"/>
          <w:jc w:val="center"/>
        </w:trPr>
        <w:tc>
          <w:tcPr>
            <w:tcW w:w="16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大发生（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级）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0.0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50.0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00.0</w:t>
            </w:r>
          </w:p>
        </w:tc>
        <w:tc>
          <w:tcPr>
            <w:tcW w:w="1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＞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</w:tr>
    </w:tbl>
    <w:p w:rsidR="00994695" w:rsidRDefault="00FC260D">
      <w:pPr>
        <w:pStyle w:val="affffe"/>
        <w:ind w:firstLine="420"/>
      </w:pPr>
      <w:r>
        <w:rPr>
          <w:rFonts w:hint="eastAsia"/>
        </w:rPr>
        <w:t>注：其他作物或其他</w:t>
      </w:r>
      <w:proofErr w:type="gramStart"/>
      <w:r>
        <w:rPr>
          <w:rFonts w:hint="eastAsia"/>
        </w:rPr>
        <w:t>发生代次发生</w:t>
      </w:r>
      <w:proofErr w:type="gramEnd"/>
      <w:r>
        <w:rPr>
          <w:rFonts w:hint="eastAsia"/>
        </w:rPr>
        <w:t>程度参考以上分级指标</w:t>
      </w:r>
    </w:p>
    <w:p w:rsidR="00994695" w:rsidRDefault="00FC260D">
      <w:pPr>
        <w:pStyle w:val="affc"/>
        <w:spacing w:before="312" w:after="312"/>
      </w:pPr>
      <w:r>
        <w:rPr>
          <w:rFonts w:hint="eastAsia"/>
        </w:rPr>
        <w:t>成虫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</w:t>
      </w:r>
    </w:p>
    <w:p w:rsidR="00994695" w:rsidRDefault="00FC260D">
      <w:pPr>
        <w:pStyle w:val="affd"/>
        <w:spacing w:before="156" w:after="156"/>
      </w:pP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测时间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一代成虫于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日，二代成虫于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日。</w:t>
      </w:r>
    </w:p>
    <w:p w:rsidR="00994695" w:rsidRDefault="00FC260D">
      <w:pPr>
        <w:pStyle w:val="affd"/>
        <w:spacing w:before="156" w:after="156"/>
      </w:pP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测工具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各地可从下列几种观测工具中，选出一种诱蛾效果最好的进行监测</w:t>
      </w:r>
      <w:r>
        <w:rPr>
          <w:rFonts w:hint="eastAsia"/>
        </w:rPr>
        <w:t xml:space="preserve">, </w:t>
      </w:r>
      <w:r>
        <w:rPr>
          <w:rFonts w:hint="eastAsia"/>
        </w:rPr>
        <w:t>将蛾量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测结果记入附录</w:t>
      </w: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>A1</w:t>
      </w:r>
      <w:r>
        <w:rPr>
          <w:rFonts w:hint="eastAsia"/>
        </w:rPr>
        <w:t>中。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虫情测报灯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常年开展粘虫成虫监测场所，安装</w:t>
      </w:r>
      <w:r>
        <w:rPr>
          <w:rFonts w:hint="eastAsia"/>
        </w:rPr>
        <w:t>1</w:t>
      </w:r>
      <w:r>
        <w:rPr>
          <w:rFonts w:hint="eastAsia"/>
        </w:rPr>
        <w:t>台</w:t>
      </w:r>
      <w:r>
        <w:rPr>
          <w:rFonts w:hint="eastAsia"/>
        </w:rPr>
        <w:t>20W</w:t>
      </w:r>
      <w:r>
        <w:rPr>
          <w:rFonts w:hint="eastAsia"/>
        </w:rPr>
        <w:t>虫情测报灯，要求测报灯周围视野开阔，四周没有高大建筑物或树木遮挡，灯管下端与地表面垂直距离为</w:t>
      </w:r>
      <w:r>
        <w:rPr>
          <w:rFonts w:hint="eastAsia"/>
        </w:rPr>
        <w:t>1.5m</w:t>
      </w:r>
      <w:r>
        <w:rPr>
          <w:rFonts w:hint="eastAsia"/>
        </w:rPr>
        <w:t>。按照灯管使用寿命定期更换黑光灯灯管。每周检查</w:t>
      </w:r>
      <w:r>
        <w:rPr>
          <w:rFonts w:hint="eastAsia"/>
        </w:rPr>
        <w:t>1</w:t>
      </w:r>
      <w:r>
        <w:rPr>
          <w:rFonts w:hint="eastAsia"/>
        </w:rPr>
        <w:t>次灯下虫量，将结果记入附录</w:t>
      </w:r>
      <w:r>
        <w:rPr>
          <w:rFonts w:hint="eastAsia"/>
        </w:rPr>
        <w:t>A</w:t>
      </w:r>
      <w:r>
        <w:rPr>
          <w:rFonts w:hint="eastAsia"/>
        </w:rPr>
        <w:t>中表</w:t>
      </w:r>
      <w:r>
        <w:rPr>
          <w:rFonts w:hint="eastAsia"/>
        </w:rPr>
        <w:t>A.1</w:t>
      </w:r>
      <w:r>
        <w:rPr>
          <w:rFonts w:hint="eastAsia"/>
        </w:rPr>
        <w:t>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性</w:t>
      </w:r>
      <w:proofErr w:type="gramStart"/>
      <w:r>
        <w:rPr>
          <w:rFonts w:hint="eastAsia"/>
        </w:rPr>
        <w:t>诱</w:t>
      </w:r>
      <w:proofErr w:type="gramEnd"/>
    </w:p>
    <w:p w:rsidR="00994695" w:rsidRDefault="00FC260D">
      <w:pPr>
        <w:pStyle w:val="affffe"/>
        <w:ind w:firstLine="420"/>
      </w:pPr>
      <w:r>
        <w:rPr>
          <w:rFonts w:hint="eastAsia"/>
        </w:rPr>
        <w:lastRenderedPageBreak/>
        <w:t>采用粘虫诱芯（有效组分为顺</w:t>
      </w:r>
      <w:r>
        <w:rPr>
          <w:rFonts w:hint="eastAsia"/>
        </w:rPr>
        <w:t>11-</w:t>
      </w:r>
      <w:r>
        <w:rPr>
          <w:rFonts w:hint="eastAsia"/>
        </w:rPr>
        <w:t>十六碳烯醛和顺</w:t>
      </w:r>
      <w:r>
        <w:rPr>
          <w:rFonts w:hint="eastAsia"/>
        </w:rPr>
        <w:t>11-</w:t>
      </w:r>
      <w:r>
        <w:rPr>
          <w:rFonts w:hint="eastAsia"/>
        </w:rPr>
        <w:t>十六碳烯乙酸酯，配比为</w:t>
      </w:r>
      <w:r>
        <w:rPr>
          <w:rFonts w:hint="eastAsia"/>
        </w:rPr>
        <w:t>1800</w:t>
      </w:r>
      <w:r>
        <w:rPr>
          <w:rFonts w:hint="eastAsia"/>
        </w:rPr>
        <w:t>：</w:t>
      </w:r>
      <w:r>
        <w:rPr>
          <w:rFonts w:hint="eastAsia"/>
        </w:rPr>
        <w:t>200</w:t>
      </w:r>
      <w:r>
        <w:rPr>
          <w:rFonts w:hint="eastAsia"/>
        </w:rPr>
        <w:t>，毛细管型诱芯，每个含量</w:t>
      </w:r>
      <w:r>
        <w:rPr>
          <w:rFonts w:hint="eastAsia"/>
        </w:rPr>
        <w:t>2000</w:t>
      </w:r>
      <w:r>
        <w:rPr>
          <w:rFonts w:hint="eastAsia"/>
        </w:rPr>
        <w:t>μ</w:t>
      </w:r>
      <w:r>
        <w:rPr>
          <w:rFonts w:hint="eastAsia"/>
        </w:rPr>
        <w:t>g</w:t>
      </w:r>
      <w:r>
        <w:rPr>
          <w:rFonts w:hint="eastAsia"/>
        </w:rPr>
        <w:t>）。采用钟罩倒置漏斗式诱捕器，水稻、小麦、谷子、苗期玉米等低矮作物田，诱捕器应放置在观察田中，每块田放置</w:t>
      </w:r>
      <w:r>
        <w:rPr>
          <w:rFonts w:hint="eastAsia"/>
        </w:rPr>
        <w:t>1</w:t>
      </w:r>
      <w:r>
        <w:rPr>
          <w:rFonts w:hint="eastAsia"/>
        </w:rPr>
        <w:t>组</w:t>
      </w:r>
      <w:r>
        <w:rPr>
          <w:rFonts w:hint="eastAsia"/>
        </w:rPr>
        <w:t>3</w:t>
      </w:r>
      <w:r>
        <w:rPr>
          <w:rFonts w:hint="eastAsia"/>
        </w:rPr>
        <w:t>个作为</w:t>
      </w:r>
      <w:r>
        <w:rPr>
          <w:rFonts w:hint="eastAsia"/>
        </w:rPr>
        <w:t>1</w:t>
      </w:r>
      <w:r>
        <w:rPr>
          <w:rFonts w:hint="eastAsia"/>
        </w:rPr>
        <w:t>个粘虫田间监测点，相距</w:t>
      </w:r>
      <w:r>
        <w:rPr>
          <w:rFonts w:hint="eastAsia"/>
        </w:rPr>
        <w:t>50m-1</w:t>
      </w:r>
      <w:r>
        <w:rPr>
          <w:rFonts w:hint="eastAsia"/>
        </w:rPr>
        <w:t>00m</w:t>
      </w:r>
      <w:r>
        <w:rPr>
          <w:rFonts w:hint="eastAsia"/>
        </w:rPr>
        <w:t>呈正三角形放置，每个诱捕器与田边距离不少于</w:t>
      </w:r>
      <w:r>
        <w:rPr>
          <w:rFonts w:hint="eastAsia"/>
        </w:rPr>
        <w:t>5m</w:t>
      </w:r>
      <w:r>
        <w:rPr>
          <w:rFonts w:hint="eastAsia"/>
        </w:rPr>
        <w:t>；成株期玉米等高秆作物田，诱捕器应放置于田边方便操作的田埂上，</w:t>
      </w:r>
      <w:r>
        <w:rPr>
          <w:rFonts w:hint="eastAsia"/>
        </w:rPr>
        <w:t>1</w:t>
      </w:r>
      <w:r>
        <w:rPr>
          <w:rFonts w:hint="eastAsia"/>
        </w:rPr>
        <w:t>组</w:t>
      </w:r>
      <w:r>
        <w:rPr>
          <w:rFonts w:hint="eastAsia"/>
        </w:rPr>
        <w:t>3</w:t>
      </w:r>
      <w:r>
        <w:rPr>
          <w:rFonts w:hint="eastAsia"/>
        </w:rPr>
        <w:t>个作为一个田间监测点，可放于同一田埂上相距</w:t>
      </w:r>
      <w:r>
        <w:rPr>
          <w:rFonts w:hint="eastAsia"/>
        </w:rPr>
        <w:t>50m-100m</w:t>
      </w:r>
      <w:r>
        <w:rPr>
          <w:rFonts w:hint="eastAsia"/>
        </w:rPr>
        <w:t>，直线排列，每个诱捕器与田边相距</w:t>
      </w:r>
      <w:r>
        <w:rPr>
          <w:rFonts w:hint="eastAsia"/>
        </w:rPr>
        <w:t>1m</w:t>
      </w:r>
      <w:r>
        <w:rPr>
          <w:rFonts w:hint="eastAsia"/>
        </w:rPr>
        <w:t>左右。田埂走向须与当地季风风向垂直。诱捕器离地面</w:t>
      </w:r>
      <w:r>
        <w:rPr>
          <w:rFonts w:hint="eastAsia"/>
        </w:rPr>
        <w:t>1m</w:t>
      </w:r>
      <w:r>
        <w:rPr>
          <w:rFonts w:hint="eastAsia"/>
        </w:rPr>
        <w:t>左右。</w:t>
      </w:r>
      <w:r>
        <w:rPr>
          <w:rFonts w:hint="eastAsia"/>
        </w:rPr>
        <w:t xml:space="preserve"> </w:t>
      </w:r>
      <w:r>
        <w:rPr>
          <w:rFonts w:hint="eastAsia"/>
        </w:rPr>
        <w:t>每</w:t>
      </w:r>
      <w:r>
        <w:rPr>
          <w:rFonts w:hint="eastAsia"/>
        </w:rPr>
        <w:t>1-2</w:t>
      </w:r>
      <w:r>
        <w:rPr>
          <w:rFonts w:hint="eastAsia"/>
        </w:rPr>
        <w:t>天检查</w:t>
      </w:r>
      <w:r>
        <w:rPr>
          <w:rFonts w:hint="eastAsia"/>
        </w:rPr>
        <w:t>1</w:t>
      </w:r>
      <w:r>
        <w:rPr>
          <w:rFonts w:hint="eastAsia"/>
        </w:rPr>
        <w:t>次诱捕器，查清虫量，将结果记入附录</w:t>
      </w:r>
      <w:r>
        <w:rPr>
          <w:rFonts w:hint="eastAsia"/>
        </w:rPr>
        <w:t>A</w:t>
      </w:r>
      <w:r>
        <w:rPr>
          <w:rFonts w:hint="eastAsia"/>
        </w:rPr>
        <w:t>中表</w:t>
      </w:r>
      <w:r>
        <w:rPr>
          <w:rFonts w:hint="eastAsia"/>
        </w:rPr>
        <w:t>A.1</w:t>
      </w:r>
      <w:r>
        <w:rPr>
          <w:rFonts w:hint="eastAsia"/>
        </w:rPr>
        <w:t>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诱蛾器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设置在离村庄稍远、比较空旷容易遭受粘虫危害的作物田。一般设置</w:t>
      </w:r>
      <w:r>
        <w:rPr>
          <w:rFonts w:hint="eastAsia"/>
        </w:rPr>
        <w:t>2</w:t>
      </w:r>
      <w:r>
        <w:rPr>
          <w:rFonts w:hint="eastAsia"/>
        </w:rPr>
        <w:t>台诱蛾器，间距应在</w:t>
      </w:r>
      <w:r>
        <w:rPr>
          <w:rFonts w:hint="eastAsia"/>
        </w:rPr>
        <w:t>500m</w:t>
      </w:r>
      <w:r>
        <w:rPr>
          <w:rFonts w:hint="eastAsia"/>
        </w:rPr>
        <w:t>以上，诱蛾器可以用木制或金属支架架起，诱蛾器底部距地面</w:t>
      </w:r>
      <w:r>
        <w:rPr>
          <w:rFonts w:hint="eastAsia"/>
        </w:rPr>
        <w:t>1m</w:t>
      </w:r>
      <w:r>
        <w:rPr>
          <w:rFonts w:hint="eastAsia"/>
        </w:rPr>
        <w:t>。设立后避免移动位</w:t>
      </w:r>
      <w:r>
        <w:rPr>
          <w:rFonts w:hint="eastAsia"/>
        </w:rPr>
        <w:t>置，保持稳定。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诱集方法：加入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剂（</w:t>
      </w:r>
      <w:r>
        <w:rPr>
          <w:rFonts w:hint="eastAsia"/>
        </w:rPr>
        <w:t>40</w:t>
      </w:r>
      <w:r>
        <w:rPr>
          <w:rFonts w:hint="eastAsia"/>
        </w:rPr>
        <w:t>°～</w:t>
      </w:r>
      <w:r>
        <w:rPr>
          <w:rFonts w:hint="eastAsia"/>
        </w:rPr>
        <w:t>50</w:t>
      </w:r>
      <w:r>
        <w:rPr>
          <w:rFonts w:hint="eastAsia"/>
        </w:rPr>
        <w:t>°白酒</w:t>
      </w:r>
      <w:r>
        <w:rPr>
          <w:rFonts w:hint="eastAsia"/>
        </w:rPr>
        <w:t>125mL</w:t>
      </w:r>
      <w:r>
        <w:rPr>
          <w:rFonts w:hint="eastAsia"/>
        </w:rPr>
        <w:t>，水</w:t>
      </w:r>
      <w:r>
        <w:rPr>
          <w:rFonts w:hint="eastAsia"/>
        </w:rPr>
        <w:t>250mL</w:t>
      </w:r>
      <w:r>
        <w:rPr>
          <w:rFonts w:hint="eastAsia"/>
        </w:rPr>
        <w:t>，红糖</w:t>
      </w:r>
      <w:r>
        <w:rPr>
          <w:rFonts w:hint="eastAsia"/>
        </w:rPr>
        <w:t>375g</w:t>
      </w:r>
      <w:r>
        <w:rPr>
          <w:rFonts w:hint="eastAsia"/>
        </w:rPr>
        <w:t>，食醋</w:t>
      </w:r>
      <w:r>
        <w:rPr>
          <w:rFonts w:hint="eastAsia"/>
        </w:rPr>
        <w:t>500mL</w:t>
      </w:r>
      <w:r>
        <w:rPr>
          <w:rFonts w:hint="eastAsia"/>
        </w:rPr>
        <w:t>，</w:t>
      </w:r>
      <w:r>
        <w:rPr>
          <w:rFonts w:hint="eastAsia"/>
        </w:rPr>
        <w:t>90</w:t>
      </w:r>
      <w:r>
        <w:rPr>
          <w:rFonts w:hint="eastAsia"/>
        </w:rPr>
        <w:t>％晶体敌百虫</w:t>
      </w:r>
      <w:r>
        <w:rPr>
          <w:rFonts w:hint="eastAsia"/>
        </w:rPr>
        <w:t>3g</w:t>
      </w:r>
      <w:r>
        <w:rPr>
          <w:rFonts w:hint="eastAsia"/>
        </w:rPr>
        <w:t>。先将红糖和敌百虫称出，用温水溶化后，加入醋、酒，拌匀）后，每日黄昏前将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盖打开，搅拌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剂后罩好筒盖，次日清晨将落在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内和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外死亡的粘虫</w:t>
      </w:r>
      <w:proofErr w:type="gramStart"/>
      <w:r>
        <w:rPr>
          <w:rFonts w:hint="eastAsia"/>
        </w:rPr>
        <w:t>蛾</w:t>
      </w:r>
      <w:proofErr w:type="gramEnd"/>
      <w:r>
        <w:rPr>
          <w:rFonts w:hint="eastAsia"/>
        </w:rPr>
        <w:t>取出，携回检查并将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盖盖好，减少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剂蒸发，再罩好筒罩。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剂每逢</w:t>
      </w:r>
      <w:r>
        <w:rPr>
          <w:rFonts w:hint="eastAsia"/>
        </w:rPr>
        <w:t>5(</w:t>
      </w:r>
      <w:r>
        <w:rPr>
          <w:rFonts w:hint="eastAsia"/>
        </w:rPr>
        <w:t>每月</w:t>
      </w:r>
      <w:r>
        <w:rPr>
          <w:rFonts w:hint="eastAsia"/>
        </w:rPr>
        <w:t>5</w:t>
      </w:r>
      <w:r>
        <w:rPr>
          <w:rFonts w:hint="eastAsia"/>
        </w:rPr>
        <w:t>日、</w:t>
      </w:r>
      <w:r>
        <w:rPr>
          <w:rFonts w:hint="eastAsia"/>
        </w:rPr>
        <w:t>15</w:t>
      </w:r>
      <w:r>
        <w:rPr>
          <w:rFonts w:hint="eastAsia"/>
        </w:rPr>
        <w:t>日、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增加半量，逢</w:t>
      </w:r>
      <w:r>
        <w:rPr>
          <w:rFonts w:hint="eastAsia"/>
        </w:rPr>
        <w:t>10(</w:t>
      </w:r>
      <w:r>
        <w:rPr>
          <w:rFonts w:hint="eastAsia"/>
        </w:rPr>
        <w:t>每月</w:t>
      </w:r>
      <w:r>
        <w:rPr>
          <w:rFonts w:hint="eastAsia"/>
        </w:rPr>
        <w:t>10</w:t>
      </w:r>
      <w:r>
        <w:rPr>
          <w:rFonts w:hint="eastAsia"/>
        </w:rPr>
        <w:t>日、</w:t>
      </w:r>
      <w:r>
        <w:rPr>
          <w:rFonts w:hint="eastAsia"/>
        </w:rPr>
        <w:t>20</w:t>
      </w:r>
      <w:r>
        <w:rPr>
          <w:rFonts w:hint="eastAsia"/>
        </w:rPr>
        <w:t>日、</w:t>
      </w:r>
      <w:r>
        <w:rPr>
          <w:rFonts w:hint="eastAsia"/>
        </w:rPr>
        <w:t>30</w:t>
      </w:r>
      <w:r>
        <w:rPr>
          <w:rFonts w:hint="eastAsia"/>
        </w:rPr>
        <w:t>日或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)</w:t>
      </w:r>
      <w:proofErr w:type="gramStart"/>
      <w:r>
        <w:rPr>
          <w:rFonts w:hint="eastAsia"/>
        </w:rPr>
        <w:t>更换全</w:t>
      </w:r>
      <w:proofErr w:type="gramEnd"/>
      <w:r>
        <w:rPr>
          <w:rFonts w:hint="eastAsia"/>
        </w:rPr>
        <w:t>量。当蛾量多、蒸发量大或发生意外事故时，应酌情增加或及时更换。每</w:t>
      </w:r>
      <w:r>
        <w:rPr>
          <w:rFonts w:hint="eastAsia"/>
        </w:rPr>
        <w:t>1-2</w:t>
      </w:r>
      <w:r>
        <w:rPr>
          <w:rFonts w:hint="eastAsia"/>
        </w:rPr>
        <w:t>日调查一次虫量</w:t>
      </w:r>
      <w:r>
        <w:rPr>
          <w:rFonts w:hint="eastAsia"/>
        </w:rPr>
        <w:t>，记入附录</w:t>
      </w:r>
      <w:r>
        <w:rPr>
          <w:rFonts w:hint="eastAsia"/>
        </w:rPr>
        <w:t>A</w:t>
      </w:r>
      <w:r>
        <w:rPr>
          <w:rFonts w:hint="eastAsia"/>
        </w:rPr>
        <w:t>中表</w:t>
      </w:r>
      <w:r>
        <w:rPr>
          <w:rFonts w:hint="eastAsia"/>
        </w:rPr>
        <w:t>A.1</w:t>
      </w:r>
      <w:r>
        <w:rPr>
          <w:rFonts w:hint="eastAsia"/>
        </w:rPr>
        <w:t>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自动化智能化设备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自动拍照虫情测报灯、自动性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监测仪等自动化监测设备采集的数据，应及时从系统导出，纳入调查数据的内容。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雌蛾卵巢发育进度检查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在盛蛾期，隔日解剖检查一次雌蛾卵巢发育级别、各级数量和交尾情况（方法见附录</w:t>
      </w:r>
      <w:r>
        <w:rPr>
          <w:rFonts w:hint="eastAsia"/>
        </w:rPr>
        <w:t>B</w:t>
      </w:r>
      <w:r>
        <w:rPr>
          <w:rFonts w:hint="eastAsia"/>
        </w:rPr>
        <w:t>）。即每次抽查上述方法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到的雌蛾</w:t>
      </w:r>
      <w:r>
        <w:rPr>
          <w:rFonts w:hint="eastAsia"/>
        </w:rPr>
        <w:t>20</w:t>
      </w:r>
      <w:r>
        <w:rPr>
          <w:rFonts w:hint="eastAsia"/>
        </w:rPr>
        <w:t>头，诱蛾量不足</w:t>
      </w:r>
      <w:r>
        <w:rPr>
          <w:rFonts w:hint="eastAsia"/>
        </w:rPr>
        <w:t>20</w:t>
      </w:r>
      <w:r>
        <w:rPr>
          <w:rFonts w:hint="eastAsia"/>
        </w:rPr>
        <w:t>头时，应全部检查，将检查结果记入附录</w:t>
      </w: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>A2</w:t>
      </w:r>
      <w:r>
        <w:rPr>
          <w:rFonts w:hint="eastAsia"/>
        </w:rPr>
        <w:t>中。</w:t>
      </w:r>
    </w:p>
    <w:p w:rsidR="00994695" w:rsidRDefault="00FC260D">
      <w:pPr>
        <w:pStyle w:val="affc"/>
        <w:spacing w:before="312" w:after="312"/>
      </w:pPr>
      <w:r>
        <w:rPr>
          <w:rFonts w:hint="eastAsia"/>
        </w:rPr>
        <w:t>卵量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</w:t>
      </w:r>
    </w:p>
    <w:p w:rsidR="00994695" w:rsidRDefault="00FC260D">
      <w:pPr>
        <w:pStyle w:val="affd"/>
        <w:spacing w:before="156" w:after="156"/>
      </w:pP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测时间</w:t>
      </w:r>
    </w:p>
    <w:p w:rsidR="00994695" w:rsidRDefault="00FC260D">
      <w:pPr>
        <w:pStyle w:val="affffe"/>
        <w:ind w:firstLine="420"/>
      </w:pPr>
      <w:proofErr w:type="gramStart"/>
      <w:r>
        <w:rPr>
          <w:rFonts w:hint="eastAsia"/>
        </w:rPr>
        <w:t>二代卵于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End"/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日，三代</w:t>
      </w:r>
      <w:proofErr w:type="gramStart"/>
      <w:r>
        <w:rPr>
          <w:rFonts w:hint="eastAsia"/>
        </w:rPr>
        <w:t>卵</w:t>
      </w:r>
      <w:proofErr w:type="gramEnd"/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日。</w:t>
      </w:r>
    </w:p>
    <w:p w:rsidR="00994695" w:rsidRDefault="00FC260D">
      <w:pPr>
        <w:pStyle w:val="affd"/>
        <w:spacing w:before="156" w:after="156"/>
      </w:pP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测方法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采用草把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卵法。选择较</w:t>
      </w:r>
      <w:proofErr w:type="gramStart"/>
      <w:r>
        <w:rPr>
          <w:rFonts w:hint="eastAsia"/>
        </w:rPr>
        <w:t>粗壮已</w:t>
      </w:r>
      <w:proofErr w:type="gramEnd"/>
      <w:r>
        <w:rPr>
          <w:rFonts w:hint="eastAsia"/>
        </w:rPr>
        <w:t>变质的干稻草</w:t>
      </w:r>
      <w:r>
        <w:rPr>
          <w:rFonts w:hint="eastAsia"/>
        </w:rPr>
        <w:t>5</w:t>
      </w:r>
      <w:r>
        <w:rPr>
          <w:rFonts w:hint="eastAsia"/>
        </w:rPr>
        <w:t>根，剪成</w:t>
      </w:r>
      <w:r>
        <w:rPr>
          <w:rFonts w:hint="eastAsia"/>
        </w:rPr>
        <w:t>50cm</w:t>
      </w:r>
      <w:r>
        <w:rPr>
          <w:rFonts w:hint="eastAsia"/>
        </w:rPr>
        <w:t>长，基部扎紧</w:t>
      </w:r>
      <w:r>
        <w:rPr>
          <w:rFonts w:hint="eastAsia"/>
        </w:rPr>
        <w:t>成一把；或未变质干谷草</w:t>
      </w:r>
      <w:r>
        <w:rPr>
          <w:rFonts w:hint="eastAsia"/>
        </w:rPr>
        <w:t>5</w:t>
      </w:r>
      <w:r>
        <w:rPr>
          <w:rFonts w:hint="eastAsia"/>
        </w:rPr>
        <w:t>根、</w:t>
      </w:r>
      <w:r>
        <w:rPr>
          <w:rFonts w:hint="eastAsia"/>
        </w:rPr>
        <w:t>50cm</w:t>
      </w:r>
      <w:r>
        <w:rPr>
          <w:rFonts w:hint="eastAsia"/>
        </w:rPr>
        <w:t>长，从中间对折扎紧即为一把；将其固定在小木棍或细竹竿上，端部朝上，</w:t>
      </w:r>
      <w:proofErr w:type="gramStart"/>
      <w:r>
        <w:rPr>
          <w:rFonts w:hint="eastAsia"/>
        </w:rPr>
        <w:t>草把顶要高出</w:t>
      </w:r>
      <w:proofErr w:type="gramEnd"/>
      <w:r>
        <w:rPr>
          <w:rFonts w:hint="eastAsia"/>
        </w:rPr>
        <w:t>作物</w:t>
      </w:r>
      <w:r>
        <w:rPr>
          <w:rFonts w:hint="eastAsia"/>
        </w:rPr>
        <w:t>20cm</w:t>
      </w:r>
      <w:r>
        <w:rPr>
          <w:rFonts w:hint="eastAsia"/>
        </w:rPr>
        <w:t>左右。</w:t>
      </w:r>
      <w:proofErr w:type="gramStart"/>
      <w:r>
        <w:rPr>
          <w:rFonts w:hint="eastAsia"/>
        </w:rPr>
        <w:t>每点选具代表性</w:t>
      </w:r>
      <w:proofErr w:type="gramEnd"/>
      <w:r>
        <w:rPr>
          <w:rFonts w:hint="eastAsia"/>
        </w:rPr>
        <w:t>寄主作物田</w:t>
      </w:r>
      <w:r>
        <w:rPr>
          <w:rFonts w:hint="eastAsia"/>
        </w:rPr>
        <w:t>2</w:t>
      </w:r>
      <w:r>
        <w:rPr>
          <w:rFonts w:hint="eastAsia"/>
        </w:rPr>
        <w:t>块，</w:t>
      </w:r>
      <w:proofErr w:type="gramStart"/>
      <w:r>
        <w:rPr>
          <w:rFonts w:hint="eastAsia"/>
        </w:rPr>
        <w:t>每块田插</w:t>
      </w:r>
      <w:r>
        <w:rPr>
          <w:rFonts w:hint="eastAsia"/>
        </w:rPr>
        <w:t>10</w:t>
      </w:r>
      <w:r>
        <w:rPr>
          <w:rFonts w:hint="eastAsia"/>
        </w:rPr>
        <w:t>把</w:t>
      </w:r>
      <w:proofErr w:type="gramEnd"/>
      <w:r>
        <w:rPr>
          <w:rFonts w:hint="eastAsia"/>
        </w:rPr>
        <w:t>；区域间距</w:t>
      </w:r>
      <w:r>
        <w:rPr>
          <w:rFonts w:hint="eastAsia"/>
        </w:rPr>
        <w:t>10m</w:t>
      </w:r>
      <w:r>
        <w:rPr>
          <w:rFonts w:hint="eastAsia"/>
        </w:rPr>
        <w:t>。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调查方法</w:t>
      </w:r>
    </w:p>
    <w:p w:rsidR="00994695" w:rsidRDefault="00FC260D">
      <w:pPr>
        <w:pStyle w:val="affffe"/>
        <w:ind w:firstLine="420"/>
      </w:pPr>
      <w:proofErr w:type="gramStart"/>
      <w:r>
        <w:rPr>
          <w:rFonts w:hint="eastAsia"/>
        </w:rPr>
        <w:t>从插草把</w:t>
      </w:r>
      <w:proofErr w:type="gramEnd"/>
      <w:r>
        <w:rPr>
          <w:rFonts w:hint="eastAsia"/>
        </w:rPr>
        <w:t>第一天起，每</w:t>
      </w:r>
      <w:r>
        <w:rPr>
          <w:rFonts w:hint="eastAsia"/>
        </w:rPr>
        <w:t>3</w:t>
      </w:r>
      <w:r>
        <w:rPr>
          <w:rFonts w:hint="eastAsia"/>
        </w:rPr>
        <w:t>天检查并更换一次草把，仔细清点卵块数；同时抽取</w:t>
      </w:r>
      <w:r>
        <w:rPr>
          <w:rFonts w:hint="eastAsia"/>
        </w:rPr>
        <w:t>10</w:t>
      </w:r>
      <w:r>
        <w:rPr>
          <w:rFonts w:hint="eastAsia"/>
        </w:rPr>
        <w:t>块卵，检查其卵粒数。记载单个卵块最多、最少和平均</w:t>
      </w:r>
      <w:proofErr w:type="gramStart"/>
      <w:r>
        <w:rPr>
          <w:rFonts w:hint="eastAsia"/>
        </w:rPr>
        <w:t>卵</w:t>
      </w:r>
      <w:proofErr w:type="gramEnd"/>
      <w:r>
        <w:rPr>
          <w:rFonts w:hint="eastAsia"/>
        </w:rPr>
        <w:t>粒数，结果记入附录</w:t>
      </w: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>A3</w:t>
      </w:r>
      <w:r>
        <w:rPr>
          <w:rFonts w:hint="eastAsia"/>
        </w:rPr>
        <w:t>中。</w:t>
      </w:r>
    </w:p>
    <w:p w:rsidR="00994695" w:rsidRDefault="00FC260D">
      <w:pPr>
        <w:pStyle w:val="affc"/>
        <w:spacing w:before="312" w:after="312"/>
      </w:pPr>
      <w:r>
        <w:rPr>
          <w:rFonts w:hint="eastAsia"/>
        </w:rPr>
        <w:t>幼虫调查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lastRenderedPageBreak/>
        <w:t>幼虫系统调查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调查时间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二代自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日至暴食期止；三代自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日至暴食期止。每</w:t>
      </w:r>
      <w:r>
        <w:rPr>
          <w:rFonts w:hint="eastAsia"/>
        </w:rPr>
        <w:t>3</w:t>
      </w:r>
      <w:r>
        <w:rPr>
          <w:rFonts w:hint="eastAsia"/>
        </w:rPr>
        <w:t>天调查一次。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调查田块</w:t>
      </w:r>
    </w:p>
    <w:p w:rsidR="00994695" w:rsidRDefault="00FC260D">
      <w:pPr>
        <w:pStyle w:val="affffe"/>
        <w:ind w:firstLine="420"/>
      </w:pPr>
      <w:proofErr w:type="gramStart"/>
      <w:r>
        <w:rPr>
          <w:rFonts w:hint="eastAsia"/>
        </w:rPr>
        <w:t>选当地</w:t>
      </w:r>
      <w:proofErr w:type="gramEnd"/>
      <w:r>
        <w:rPr>
          <w:rFonts w:hint="eastAsia"/>
        </w:rPr>
        <w:t>主要寄主作物田，固定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块为系统调查田。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调查方法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每块田棋盘式</w:t>
      </w:r>
      <w:r>
        <w:rPr>
          <w:rFonts w:hint="eastAsia"/>
        </w:rPr>
        <w:t>10</w:t>
      </w:r>
      <w:r>
        <w:rPr>
          <w:rFonts w:hint="eastAsia"/>
        </w:rPr>
        <w:t>点取样，小麦、谷子、水稻每点</w:t>
      </w:r>
      <w:r>
        <w:rPr>
          <w:rFonts w:hint="eastAsia"/>
        </w:rPr>
        <w:t>1m2</w:t>
      </w:r>
      <w:r>
        <w:rPr>
          <w:rFonts w:hint="eastAsia"/>
        </w:rPr>
        <w:t>，计每平方米虫量；玉米、高粱每点</w:t>
      </w:r>
      <w:r>
        <w:rPr>
          <w:rFonts w:hint="eastAsia"/>
        </w:rPr>
        <w:t>10</w:t>
      </w:r>
      <w:r>
        <w:rPr>
          <w:rFonts w:hint="eastAsia"/>
        </w:rPr>
        <w:t>株，调查后折算为平均百株虫量。调查小麦、谷子、水稻田时，取样点下铺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白布，或将白瓷盆与地面呈</w:t>
      </w:r>
      <w:r>
        <w:rPr>
          <w:rFonts w:hint="eastAsia"/>
        </w:rPr>
        <w:t>45</w:t>
      </w:r>
      <w:r>
        <w:rPr>
          <w:rFonts w:hint="eastAsia"/>
        </w:rPr>
        <w:t>度角，斜插于被查植株下，拍打植株，如此重复数次，直至拍打后再不出现幼虫为止，然后扒开行间，检查布上、瓷盆里、地表上的幼虫数量及其发育龄期，还应翻转根际松土，</w:t>
      </w:r>
      <w:proofErr w:type="gramStart"/>
      <w:r>
        <w:rPr>
          <w:rFonts w:hint="eastAsia"/>
        </w:rPr>
        <w:t>检查潜土的</w:t>
      </w:r>
      <w:proofErr w:type="gramEnd"/>
      <w:r>
        <w:rPr>
          <w:rFonts w:hint="eastAsia"/>
        </w:rPr>
        <w:t>幼虫；此外，应仔细检查谷子心叶及穗轴内潜伏的低龄幼虫。玉米、高粱等高秆作物，先检查心叶、叶腋、雌雄穗及干</w:t>
      </w:r>
      <w:r>
        <w:rPr>
          <w:rFonts w:hint="eastAsia"/>
        </w:rPr>
        <w:t>叶卷缝内的虫量、虫龄；再查地表及土内虫量、虫龄；如田中杂草较多，也要查清杂草上的虫量、虫龄。幼虫</w:t>
      </w:r>
      <w:proofErr w:type="gramStart"/>
      <w:r>
        <w:rPr>
          <w:rFonts w:hint="eastAsia"/>
        </w:rPr>
        <w:t>虫龄按</w:t>
      </w:r>
      <w:proofErr w:type="gramEnd"/>
      <w:r>
        <w:rPr>
          <w:rFonts w:hint="eastAsia"/>
        </w:rPr>
        <w:t>体长和头宽区分（见下表）。将调查结果记入附录</w:t>
      </w: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>A4</w:t>
      </w:r>
      <w:r>
        <w:rPr>
          <w:rFonts w:hint="eastAsia"/>
        </w:rPr>
        <w:t>中。</w:t>
      </w:r>
    </w:p>
    <w:p w:rsidR="00994695" w:rsidRDefault="00FC260D">
      <w:pPr>
        <w:pStyle w:val="aff2"/>
        <w:spacing w:before="156" w:after="156"/>
      </w:pPr>
      <w:r>
        <w:rPr>
          <w:rFonts w:hint="eastAsia"/>
        </w:rPr>
        <w:t>粘虫幼虫发育进度龄期分级方法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2"/>
        <w:gridCol w:w="555"/>
        <w:gridCol w:w="930"/>
        <w:gridCol w:w="555"/>
        <w:gridCol w:w="926"/>
        <w:gridCol w:w="568"/>
        <w:gridCol w:w="932"/>
        <w:gridCol w:w="565"/>
        <w:gridCol w:w="930"/>
        <w:gridCol w:w="555"/>
        <w:gridCol w:w="930"/>
        <w:gridCol w:w="555"/>
        <w:gridCol w:w="917"/>
      </w:tblGrid>
      <w:tr w:rsidR="00994695">
        <w:trPr>
          <w:cantSplit/>
          <w:trHeight w:val="473"/>
        </w:trPr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项目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 xml:space="preserve">1    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龄</w:t>
            </w:r>
          </w:p>
        </w:tc>
        <w:tc>
          <w:tcPr>
            <w:tcW w:w="7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 xml:space="preserve">2    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龄</w:t>
            </w:r>
          </w:p>
        </w:tc>
        <w:tc>
          <w:tcPr>
            <w:tcW w:w="7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 xml:space="preserve">3    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龄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 xml:space="preserve">4    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龄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 xml:space="preserve">5    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龄</w:t>
            </w:r>
          </w:p>
        </w:tc>
        <w:tc>
          <w:tcPr>
            <w:tcW w:w="7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 xml:space="preserve">6    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龄</w:t>
            </w:r>
          </w:p>
        </w:tc>
      </w:tr>
      <w:tr w:rsidR="00994695">
        <w:trPr>
          <w:cantSplit/>
          <w:trHeight w:val="405"/>
        </w:trPr>
        <w:tc>
          <w:tcPr>
            <w:tcW w:w="34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994695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平均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范围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平均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范围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平均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范围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平均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范围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平均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范围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平均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范围</w:t>
            </w:r>
          </w:p>
        </w:tc>
      </w:tr>
      <w:tr w:rsidR="00994695">
        <w:trPr>
          <w:trHeight w:val="33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体长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87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1.8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7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9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8l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7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13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]8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11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24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29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19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35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</w:t>
            </w:r>
          </w:p>
        </w:tc>
      </w:tr>
      <w:tr w:rsidR="00994695">
        <w:trPr>
          <w:trHeight w:val="494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头宽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32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65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96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75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1.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4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695" w:rsidRDefault="00FC260D">
            <w:pPr>
              <w:adjustRightInd/>
              <w:spacing w:line="440" w:lineRule="exact"/>
              <w:ind w:left="-90"/>
              <w:jc w:val="center"/>
              <w:rPr>
                <w:rFonts w:ascii="宋体" w:hAnsi="宋体"/>
                <w:spacing w:val="1"/>
                <w:kern w:val="0"/>
                <w:sz w:val="15"/>
                <w:szCs w:val="15"/>
              </w:rPr>
            </w:pP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～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pacing w:val="1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spacing w:val="1"/>
                <w:kern w:val="0"/>
                <w:sz w:val="15"/>
                <w:szCs w:val="15"/>
              </w:rPr>
              <w:t>51</w:t>
            </w:r>
          </w:p>
        </w:tc>
      </w:tr>
    </w:tbl>
    <w:p w:rsidR="00994695" w:rsidRDefault="00994695">
      <w:pPr>
        <w:pStyle w:val="affffe"/>
        <w:ind w:firstLine="420"/>
      </w:pPr>
    </w:p>
    <w:p w:rsidR="00994695" w:rsidRDefault="00FC260D">
      <w:pPr>
        <w:pStyle w:val="affd"/>
        <w:spacing w:before="156" w:after="156"/>
      </w:pPr>
      <w:r>
        <w:rPr>
          <w:rFonts w:hint="eastAsia"/>
        </w:rPr>
        <w:t>幼虫普查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普查时间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当系统调查大部分幼虫进入</w:t>
      </w:r>
      <w:r>
        <w:rPr>
          <w:rFonts w:hint="eastAsia"/>
        </w:rPr>
        <w:t>2</w:t>
      </w:r>
      <w:r>
        <w:rPr>
          <w:rFonts w:hint="eastAsia"/>
        </w:rPr>
        <w:t>龄期时，立即组织一次普查。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普查田块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按照每个县调查不少于</w:t>
      </w:r>
      <w:r>
        <w:rPr>
          <w:rFonts w:hint="eastAsia"/>
        </w:rPr>
        <w:t>3</w:t>
      </w:r>
      <w:r>
        <w:rPr>
          <w:rFonts w:hint="eastAsia"/>
        </w:rPr>
        <w:t>个乡镇、每个乡镇不少于</w:t>
      </w:r>
      <w:r>
        <w:rPr>
          <w:rFonts w:hint="eastAsia"/>
        </w:rPr>
        <w:t>3</w:t>
      </w:r>
      <w:r>
        <w:rPr>
          <w:rFonts w:hint="eastAsia"/>
        </w:rPr>
        <w:t>个村，每个村不少于</w:t>
      </w:r>
      <w:r>
        <w:rPr>
          <w:rFonts w:hint="eastAsia"/>
        </w:rPr>
        <w:t>3</w:t>
      </w:r>
      <w:r>
        <w:rPr>
          <w:rFonts w:hint="eastAsia"/>
        </w:rPr>
        <w:t>块田的标准，选择具有代表性各种寄主作物的不同类型田（杂草多少、秸秆多少、长势强弱）进行调查，每个县不少于</w:t>
      </w:r>
      <w:r>
        <w:rPr>
          <w:rFonts w:hint="eastAsia"/>
        </w:rPr>
        <w:t>20</w:t>
      </w:r>
      <w:r>
        <w:rPr>
          <w:rFonts w:hint="eastAsia"/>
        </w:rPr>
        <w:t>块田。调查方法同幼虫系统调查，将调查结果记入附表</w:t>
      </w: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>A5</w:t>
      </w:r>
      <w:r>
        <w:rPr>
          <w:rFonts w:hint="eastAsia"/>
        </w:rPr>
        <w:t>中。</w:t>
      </w:r>
    </w:p>
    <w:p w:rsidR="00994695" w:rsidRDefault="00FC260D">
      <w:pPr>
        <w:pStyle w:val="affc"/>
        <w:spacing w:before="312" w:after="312"/>
      </w:pPr>
      <w:r>
        <w:rPr>
          <w:rFonts w:hint="eastAsia"/>
        </w:rPr>
        <w:t>残虫量调查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调查时间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当大田普遍防治后，系统调查大部分幼虫进入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龄期时进行。二代残虫量调查于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1-5</w:t>
      </w:r>
      <w:r>
        <w:rPr>
          <w:rFonts w:hint="eastAsia"/>
        </w:rPr>
        <w:t>日，三代发生区于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15-20</w:t>
      </w:r>
      <w:r>
        <w:rPr>
          <w:rFonts w:hint="eastAsia"/>
        </w:rPr>
        <w:t>日。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残虫量调查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lastRenderedPageBreak/>
        <w:t>选具有代表性</w:t>
      </w:r>
      <w:proofErr w:type="gramStart"/>
      <w:r>
        <w:rPr>
          <w:rFonts w:hint="eastAsia"/>
        </w:rPr>
        <w:t>已防和未防</w:t>
      </w:r>
      <w:proofErr w:type="gramEnd"/>
      <w:r>
        <w:rPr>
          <w:rFonts w:hint="eastAsia"/>
        </w:rPr>
        <w:t>的各种寄主作物</w:t>
      </w:r>
      <w:proofErr w:type="gramStart"/>
      <w:r>
        <w:rPr>
          <w:rFonts w:hint="eastAsia"/>
        </w:rPr>
        <w:t>田及其</w:t>
      </w:r>
      <w:proofErr w:type="gramEnd"/>
      <w:r>
        <w:rPr>
          <w:rFonts w:hint="eastAsia"/>
        </w:rPr>
        <w:t>他发生环境至少</w:t>
      </w:r>
      <w:r>
        <w:rPr>
          <w:rFonts w:hint="eastAsia"/>
        </w:rPr>
        <w:t>3</w:t>
      </w:r>
      <w:r>
        <w:rPr>
          <w:rFonts w:hint="eastAsia"/>
        </w:rPr>
        <w:t>块田，均以</w:t>
      </w:r>
      <w:r>
        <w:rPr>
          <w:rFonts w:hint="eastAsia"/>
        </w:rPr>
        <w:t>5</w:t>
      </w:r>
      <w:r>
        <w:rPr>
          <w:rFonts w:hint="eastAsia"/>
        </w:rPr>
        <w:t>点取样。小麦、谷子、水稻、绿肥、草地等田块每点查</w:t>
      </w:r>
      <w:r>
        <w:rPr>
          <w:rFonts w:hint="eastAsia"/>
        </w:rPr>
        <w:t>1m2</w:t>
      </w:r>
      <w:r>
        <w:rPr>
          <w:rFonts w:hint="eastAsia"/>
        </w:rPr>
        <w:t>，玉米、高粱每点查</w:t>
      </w:r>
      <w:r>
        <w:rPr>
          <w:rFonts w:hint="eastAsia"/>
        </w:rPr>
        <w:t>2m2</w:t>
      </w:r>
      <w:r>
        <w:rPr>
          <w:rFonts w:hint="eastAsia"/>
        </w:rPr>
        <w:t>，查清植株上、地面及地下幼虫及蛹的数量，检查幼虫龄期和</w:t>
      </w:r>
      <w:proofErr w:type="gramStart"/>
      <w:r>
        <w:rPr>
          <w:rFonts w:hint="eastAsia"/>
        </w:rPr>
        <w:t>蛹发育</w:t>
      </w:r>
      <w:proofErr w:type="gramEnd"/>
      <w:r>
        <w:rPr>
          <w:rFonts w:hint="eastAsia"/>
        </w:rPr>
        <w:t>进度</w:t>
      </w:r>
      <w:r>
        <w:rPr>
          <w:rFonts w:hint="eastAsia"/>
        </w:rPr>
        <w:t>(</w:t>
      </w:r>
      <w:r>
        <w:rPr>
          <w:rFonts w:hint="eastAsia"/>
        </w:rPr>
        <w:t>区分方法见附录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F)</w:t>
      </w:r>
      <w:r>
        <w:rPr>
          <w:rFonts w:hint="eastAsia"/>
        </w:rPr>
        <w:t>。将残虫量调查结果记入表</w:t>
      </w:r>
      <w:r>
        <w:rPr>
          <w:rFonts w:hint="eastAsia"/>
        </w:rPr>
        <w:t>5</w:t>
      </w:r>
      <w:r>
        <w:rPr>
          <w:rFonts w:hint="eastAsia"/>
        </w:rPr>
        <w:t>中。将残虫量调查结果记入附录</w:t>
      </w: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>A.6</w:t>
      </w:r>
      <w:r>
        <w:rPr>
          <w:rFonts w:hint="eastAsia"/>
        </w:rPr>
        <w:t>中。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天敌调查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在残虫量调查的同时调查天敌情况，记载调查点内捕食性天敌种类和数量</w:t>
      </w:r>
      <w:r>
        <w:rPr>
          <w:rFonts w:hint="eastAsia"/>
        </w:rPr>
        <w:t>，同时在调查田中随机选取幼虫</w:t>
      </w:r>
      <w:proofErr w:type="gramStart"/>
      <w:r>
        <w:rPr>
          <w:rFonts w:hint="eastAsia"/>
        </w:rPr>
        <w:t>及蛹各</w:t>
      </w:r>
      <w:r>
        <w:rPr>
          <w:rFonts w:hint="eastAsia"/>
        </w:rPr>
        <w:t>30</w:t>
      </w:r>
      <w:r>
        <w:rPr>
          <w:rFonts w:hint="eastAsia"/>
        </w:rPr>
        <w:t>头</w:t>
      </w:r>
      <w:proofErr w:type="gramEnd"/>
      <w:r>
        <w:rPr>
          <w:rFonts w:hint="eastAsia"/>
        </w:rPr>
        <w:t>，带回室内饲养检查寄生性天敌种类、数量。</w:t>
      </w:r>
    </w:p>
    <w:p w:rsidR="00994695" w:rsidRDefault="00FC260D">
      <w:pPr>
        <w:pStyle w:val="affc"/>
        <w:spacing w:before="312" w:after="312"/>
      </w:pPr>
      <w:r>
        <w:rPr>
          <w:rFonts w:hint="eastAsia"/>
        </w:rPr>
        <w:t>调查数据记载、汇总、上报与保存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发生期预测</w:t>
      </w:r>
    </w:p>
    <w:p w:rsidR="00994695" w:rsidRDefault="00FC260D">
      <w:pPr>
        <w:pStyle w:val="affe"/>
        <w:spacing w:before="156" w:after="156"/>
      </w:pPr>
      <w:proofErr w:type="gramStart"/>
      <w:r>
        <w:rPr>
          <w:rFonts w:hint="eastAsia"/>
        </w:rPr>
        <w:t>期距法</w:t>
      </w:r>
      <w:proofErr w:type="gramEnd"/>
    </w:p>
    <w:p w:rsidR="00994695" w:rsidRDefault="00FC260D">
      <w:pPr>
        <w:pStyle w:val="affffe"/>
        <w:ind w:firstLine="420"/>
      </w:pPr>
      <w:r>
        <w:rPr>
          <w:rFonts w:hint="eastAsia"/>
        </w:rPr>
        <w:t>在成虫出现始盛后，雌蛾卵巢发育级别在</w:t>
      </w:r>
      <w:r>
        <w:rPr>
          <w:rFonts w:hint="eastAsia"/>
        </w:rPr>
        <w:t>3</w:t>
      </w:r>
      <w:r>
        <w:rPr>
          <w:rFonts w:hint="eastAsia"/>
        </w:rPr>
        <w:t>级以上，即按当地卵、</w:t>
      </w:r>
      <w:r>
        <w:rPr>
          <w:rFonts w:hint="eastAsia"/>
        </w:rPr>
        <w:t>1-2</w:t>
      </w:r>
      <w:r>
        <w:rPr>
          <w:rFonts w:hint="eastAsia"/>
        </w:rPr>
        <w:t>龄幼虫历期，推算出</w:t>
      </w:r>
      <w:r>
        <w:rPr>
          <w:rFonts w:hint="eastAsia"/>
        </w:rPr>
        <w:t>2</w:t>
      </w:r>
      <w:r>
        <w:rPr>
          <w:rFonts w:hint="eastAsia"/>
        </w:rPr>
        <w:t>龄和</w:t>
      </w:r>
      <w:r>
        <w:rPr>
          <w:rFonts w:hint="eastAsia"/>
        </w:rPr>
        <w:t>3</w:t>
      </w:r>
      <w:proofErr w:type="gramStart"/>
      <w:r>
        <w:rPr>
          <w:rFonts w:hint="eastAsia"/>
        </w:rPr>
        <w:t>龄发生</w:t>
      </w:r>
      <w:proofErr w:type="gramEnd"/>
      <w:r>
        <w:rPr>
          <w:rFonts w:hint="eastAsia"/>
        </w:rPr>
        <w:t>时期，即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防治适期预报。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有效积温法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依据卵或幼虫</w:t>
      </w:r>
      <w:proofErr w:type="gramStart"/>
      <w:r>
        <w:rPr>
          <w:rFonts w:hint="eastAsia"/>
        </w:rPr>
        <w:t>等虫态发育起点温度</w:t>
      </w:r>
      <w:proofErr w:type="gramEnd"/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</w:rPr>
        <w:t>）、有效积温（</w:t>
      </w:r>
      <w:r>
        <w:rPr>
          <w:rFonts w:hint="eastAsia"/>
        </w:rPr>
        <w:t>K</w:t>
      </w:r>
      <w:r>
        <w:rPr>
          <w:rFonts w:hint="eastAsia"/>
        </w:rPr>
        <w:t>），结合当地气象预报温度（</w:t>
      </w:r>
      <w:r>
        <w:rPr>
          <w:rFonts w:hint="eastAsia"/>
        </w:rPr>
        <w:t>T</w:t>
      </w:r>
      <w:r>
        <w:rPr>
          <w:rFonts w:hint="eastAsia"/>
        </w:rPr>
        <w:t>），由有效积温公式（</w:t>
      </w:r>
      <w:r>
        <w:rPr>
          <w:rFonts w:hint="eastAsia"/>
        </w:rPr>
        <w:t>1</w:t>
      </w:r>
      <w:r>
        <w:rPr>
          <w:rFonts w:hint="eastAsia"/>
        </w:rPr>
        <w:t>），计算卵和幼虫等</w:t>
      </w:r>
      <w:proofErr w:type="gramStart"/>
      <w:r>
        <w:rPr>
          <w:rFonts w:hint="eastAsia"/>
        </w:rPr>
        <w:t>虫态发生历</w:t>
      </w:r>
      <w:proofErr w:type="gramEnd"/>
      <w:r>
        <w:rPr>
          <w:rFonts w:hint="eastAsia"/>
        </w:rPr>
        <w:t>期（</w:t>
      </w:r>
      <w:r>
        <w:rPr>
          <w:rFonts w:hint="eastAsia"/>
        </w:rPr>
        <w:t>d</w:t>
      </w:r>
      <w:r>
        <w:rPr>
          <w:rFonts w:hint="eastAsia"/>
        </w:rPr>
        <w:t>），由此进行发生期预报。</w:t>
      </w:r>
    </w:p>
    <w:p w:rsidR="00994695" w:rsidRDefault="00FC260D">
      <w:pPr>
        <w:pStyle w:val="affffffa"/>
      </w:pPr>
      <w:r>
        <w:rPr>
          <w:rFonts w:hint="eastAsia"/>
        </w:rPr>
        <w:tab/>
      </w:r>
      <m:oMath>
        <m:r>
          <w:rPr>
            <w:rFonts w:ascii="Cambria Math" w:hAnsi="Cambria Math" w:hint="eastAsia"/>
          </w:rPr>
          <m:t>d</m:t>
        </m:r>
        <m: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 w:hint="eastAsia"/>
              </w:rPr>
              <m:t>t</m:t>
            </m:r>
          </m:den>
        </m:f>
      </m:oMath>
      <w:r>
        <w:rPr>
          <w:rFonts w:ascii="微软雅黑" w:eastAsia="微软雅黑" w:hAnsi="微软雅黑" w:hint="eastAsia"/>
        </w:rPr>
        <w:tab/>
      </w:r>
      <w:r>
        <w:t>(</w:t>
      </w:r>
      <w:r>
        <w:fldChar w:fldCharType="begin"/>
      </w:r>
      <w:r>
        <w:instrText xml:space="preserve"> AUTONUM </w:instrText>
      </w:r>
      <w:r>
        <w:fldChar w:fldCharType="end"/>
      </w:r>
      <w:r>
        <w:t>)</w:t>
      </w:r>
    </w:p>
    <w:p w:rsidR="00994695" w:rsidRDefault="00FC260D">
      <w:pPr>
        <w:pStyle w:val="affd"/>
        <w:spacing w:before="156" w:after="156"/>
      </w:pPr>
      <w:r>
        <w:rPr>
          <w:rFonts w:hint="eastAsia"/>
        </w:rPr>
        <w:t>发生程度预测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长期预报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每年冬</w:t>
      </w:r>
      <w:r>
        <w:rPr>
          <w:rFonts w:hint="eastAsia"/>
        </w:rPr>
        <w:t>季，根据三、四代</w:t>
      </w:r>
      <w:proofErr w:type="gramStart"/>
      <w:r>
        <w:rPr>
          <w:rFonts w:hint="eastAsia"/>
        </w:rPr>
        <w:t>成虫南</w:t>
      </w:r>
      <w:proofErr w:type="gramEnd"/>
      <w:r>
        <w:rPr>
          <w:rFonts w:hint="eastAsia"/>
        </w:rPr>
        <w:t>迁虫源量、越冬区发生量和气象部门长期气候预测，结合历史资料，综合分析做出翌年发生趋势长期预测。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中期预报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二代预报：每年</w:t>
      </w:r>
      <w:r>
        <w:rPr>
          <w:rFonts w:hint="eastAsia"/>
        </w:rPr>
        <w:t>5</w:t>
      </w:r>
      <w:r>
        <w:rPr>
          <w:rFonts w:hint="eastAsia"/>
        </w:rPr>
        <w:t>月下旬至</w:t>
      </w:r>
      <w:r>
        <w:rPr>
          <w:rFonts w:hint="eastAsia"/>
        </w:rPr>
        <w:t>6</w:t>
      </w:r>
      <w:r>
        <w:rPr>
          <w:rFonts w:hint="eastAsia"/>
        </w:rPr>
        <w:t>月上旬，根据一代成虫诱蛾量，以及</w:t>
      </w:r>
      <w:r>
        <w:rPr>
          <w:rFonts w:hint="eastAsia"/>
        </w:rPr>
        <w:t>6</w:t>
      </w:r>
      <w:r>
        <w:rPr>
          <w:rFonts w:hint="eastAsia"/>
        </w:rPr>
        <w:t>月份气温、降水量，结合历史资料，做出二代中期发生程度预报。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三代预报：每年</w:t>
      </w:r>
      <w:r>
        <w:rPr>
          <w:rFonts w:hint="eastAsia"/>
        </w:rPr>
        <w:t>7</w:t>
      </w:r>
      <w:r>
        <w:rPr>
          <w:rFonts w:hint="eastAsia"/>
        </w:rPr>
        <w:t>月中下旬，根据二代成虫诱蛾量，以及</w:t>
      </w:r>
      <w:r>
        <w:rPr>
          <w:rFonts w:hint="eastAsia"/>
        </w:rPr>
        <w:t>7</w:t>
      </w:r>
      <w:r>
        <w:rPr>
          <w:rFonts w:hint="eastAsia"/>
        </w:rPr>
        <w:t>月下旬至</w:t>
      </w:r>
      <w:r>
        <w:rPr>
          <w:rFonts w:hint="eastAsia"/>
        </w:rPr>
        <w:t>8</w:t>
      </w:r>
      <w:r>
        <w:rPr>
          <w:rFonts w:hint="eastAsia"/>
        </w:rPr>
        <w:t>月中旬气温、降水量，结合历史资料，做出</w:t>
      </w:r>
      <w:proofErr w:type="gramStart"/>
      <w:r>
        <w:rPr>
          <w:rFonts w:hint="eastAsia"/>
        </w:rPr>
        <w:t>三代中期</w:t>
      </w:r>
      <w:proofErr w:type="gramEnd"/>
      <w:r>
        <w:rPr>
          <w:rFonts w:hint="eastAsia"/>
        </w:rPr>
        <w:t>发生程度预报。</w:t>
      </w:r>
    </w:p>
    <w:p w:rsidR="00994695" w:rsidRDefault="00FC260D">
      <w:pPr>
        <w:pStyle w:val="affe"/>
        <w:spacing w:before="156" w:after="156"/>
      </w:pPr>
      <w:r>
        <w:rPr>
          <w:rFonts w:hint="eastAsia"/>
        </w:rPr>
        <w:t>短期预报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各代根据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卵数量，结合未来天气情况，综合比较分析做出发生程度短期预报。</w:t>
      </w:r>
    </w:p>
    <w:p w:rsidR="00994695" w:rsidRDefault="00994695">
      <w:pPr>
        <w:pStyle w:val="affffe"/>
        <w:ind w:firstLine="420"/>
        <w:sectPr w:rsidR="00994695">
          <w:pgSz w:w="11906" w:h="16838"/>
          <w:pgMar w:top="1928" w:right="1134" w:bottom="1134" w:left="1134" w:header="1418" w:footer="1134" w:gutter="284"/>
          <w:pgNumType w:start="1"/>
          <w:cols w:space="425"/>
          <w:formProt w:val="0"/>
          <w:docGrid w:type="lines" w:linePitch="312"/>
        </w:sectPr>
      </w:pPr>
    </w:p>
    <w:p w:rsidR="00994695" w:rsidRDefault="00994695">
      <w:pPr>
        <w:pStyle w:val="af8"/>
        <w:rPr>
          <w:vanish w:val="0"/>
        </w:rPr>
      </w:pPr>
      <w:bookmarkStart w:id="40" w:name="BookMark5"/>
      <w:bookmarkEnd w:id="22"/>
    </w:p>
    <w:p w:rsidR="00994695" w:rsidRDefault="00994695">
      <w:pPr>
        <w:pStyle w:val="afe"/>
        <w:rPr>
          <w:vanish w:val="0"/>
        </w:rPr>
      </w:pPr>
    </w:p>
    <w:p w:rsidR="00994695" w:rsidRDefault="00FC260D">
      <w:pPr>
        <w:pStyle w:val="aff3"/>
        <w:spacing w:after="156"/>
      </w:pPr>
      <w:r>
        <w:br/>
      </w:r>
      <w:r>
        <w:rPr>
          <w:rFonts w:hint="eastAsia"/>
        </w:rPr>
        <w:t>（资料性）</w:t>
      </w:r>
      <w:r>
        <w:br/>
      </w:r>
      <w:r>
        <w:rPr>
          <w:rFonts w:hint="eastAsia"/>
        </w:rPr>
        <w:t>粘虫调查资料记载表</w:t>
      </w:r>
    </w:p>
    <w:p w:rsidR="00994695" w:rsidRDefault="00FC260D">
      <w:pPr>
        <w:pStyle w:val="aff"/>
        <w:spacing w:before="156" w:after="156"/>
      </w:pPr>
      <w:r>
        <w:rPr>
          <w:rFonts w:hint="eastAsia"/>
        </w:rPr>
        <w:t>粘虫蛾量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测记载表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044"/>
        <w:gridCol w:w="1044"/>
        <w:gridCol w:w="935"/>
        <w:gridCol w:w="1114"/>
        <w:gridCol w:w="955"/>
        <w:gridCol w:w="1175"/>
        <w:gridCol w:w="1053"/>
        <w:gridCol w:w="953"/>
      </w:tblGrid>
      <w:tr w:rsidR="00994695">
        <w:trPr>
          <w:cantSplit/>
          <w:trHeight w:val="345"/>
        </w:trPr>
        <w:tc>
          <w:tcPr>
            <w:tcW w:w="649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日期</w:t>
            </w:r>
          </w:p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（月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日）</w:t>
            </w:r>
          </w:p>
        </w:tc>
        <w:tc>
          <w:tcPr>
            <w:tcW w:w="1590" w:type="pct"/>
            <w:gridSpan w:val="3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虫情测报灯</w:t>
            </w:r>
          </w:p>
        </w:tc>
        <w:tc>
          <w:tcPr>
            <w:tcW w:w="586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性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诱</w:t>
            </w:r>
            <w:proofErr w:type="gramEnd"/>
          </w:p>
        </w:tc>
        <w:tc>
          <w:tcPr>
            <w:tcW w:w="1674" w:type="pct"/>
            <w:gridSpan w:val="3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诱蛾器</w:t>
            </w:r>
          </w:p>
        </w:tc>
        <w:tc>
          <w:tcPr>
            <w:tcW w:w="501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备注天气要素</w:t>
            </w:r>
          </w:p>
        </w:tc>
      </w:tr>
      <w:tr w:rsidR="00994695">
        <w:trPr>
          <w:cantSplit/>
          <w:trHeight w:val="345"/>
        </w:trPr>
        <w:tc>
          <w:tcPr>
            <w:tcW w:w="649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雌（头）</w:t>
            </w:r>
          </w:p>
        </w:tc>
        <w:tc>
          <w:tcPr>
            <w:tcW w:w="549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雄（头）</w:t>
            </w:r>
          </w:p>
        </w:tc>
        <w:tc>
          <w:tcPr>
            <w:tcW w:w="492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合计（头）</w:t>
            </w:r>
          </w:p>
        </w:tc>
        <w:tc>
          <w:tcPr>
            <w:tcW w:w="586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雄</w:t>
            </w:r>
          </w:p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（头）</w:t>
            </w:r>
          </w:p>
        </w:tc>
        <w:tc>
          <w:tcPr>
            <w:tcW w:w="502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雌（头）</w:t>
            </w:r>
          </w:p>
        </w:tc>
        <w:tc>
          <w:tcPr>
            <w:tcW w:w="618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雄</w:t>
            </w:r>
          </w:p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（头）</w:t>
            </w:r>
          </w:p>
        </w:tc>
        <w:tc>
          <w:tcPr>
            <w:tcW w:w="554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合计（头）</w:t>
            </w:r>
          </w:p>
        </w:tc>
        <w:tc>
          <w:tcPr>
            <w:tcW w:w="501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94695">
        <w:trPr>
          <w:cantSplit/>
          <w:trHeight w:val="345"/>
        </w:trPr>
        <w:tc>
          <w:tcPr>
            <w:tcW w:w="64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8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4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1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94695">
        <w:trPr>
          <w:cantSplit/>
          <w:trHeight w:val="345"/>
        </w:trPr>
        <w:tc>
          <w:tcPr>
            <w:tcW w:w="64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18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4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1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94695" w:rsidRDefault="00994695">
      <w:pPr>
        <w:pStyle w:val="affffe"/>
        <w:ind w:firstLine="420"/>
      </w:pPr>
    </w:p>
    <w:p w:rsidR="00994695" w:rsidRDefault="00FC260D">
      <w:pPr>
        <w:pStyle w:val="aff"/>
        <w:spacing w:before="156" w:after="156"/>
      </w:pPr>
      <w:r>
        <w:rPr>
          <w:rFonts w:hint="eastAsia"/>
        </w:rPr>
        <w:t>粘虫雌蛾卵巢发育情况记载表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768"/>
        <w:gridCol w:w="944"/>
        <w:gridCol w:w="515"/>
        <w:gridCol w:w="515"/>
        <w:gridCol w:w="515"/>
        <w:gridCol w:w="515"/>
        <w:gridCol w:w="513"/>
        <w:gridCol w:w="509"/>
        <w:gridCol w:w="509"/>
        <w:gridCol w:w="509"/>
        <w:gridCol w:w="509"/>
        <w:gridCol w:w="509"/>
        <w:gridCol w:w="909"/>
        <w:gridCol w:w="507"/>
      </w:tblGrid>
      <w:tr w:rsidR="00994695">
        <w:trPr>
          <w:cantSplit/>
          <w:trHeight w:val="465"/>
        </w:trPr>
        <w:tc>
          <w:tcPr>
            <w:tcW w:w="691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（月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日）</w:t>
            </w:r>
          </w:p>
        </w:tc>
        <w:tc>
          <w:tcPr>
            <w:tcW w:w="401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雌蛾</w:t>
            </w:r>
          </w:p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来源</w:t>
            </w:r>
          </w:p>
        </w:tc>
        <w:tc>
          <w:tcPr>
            <w:tcW w:w="493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检查</w:t>
            </w:r>
          </w:p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虫数</w:t>
            </w:r>
          </w:p>
        </w:tc>
        <w:tc>
          <w:tcPr>
            <w:tcW w:w="2674" w:type="pct"/>
            <w:gridSpan w:val="10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雌蛾卵巢发育级别及占百分比</w:t>
            </w:r>
          </w:p>
        </w:tc>
        <w:tc>
          <w:tcPr>
            <w:tcW w:w="475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交配率（</w:t>
            </w:r>
            <w:r>
              <w:rPr>
                <w:rFonts w:ascii="Times New Roman" w:hAnsi="Times New Roman" w:hint="eastAsia"/>
              </w:rPr>
              <w:t>%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65" w:type="pct"/>
            <w:vMerge w:val="restar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备注</w:t>
            </w:r>
          </w:p>
        </w:tc>
      </w:tr>
      <w:tr w:rsidR="00994695">
        <w:trPr>
          <w:cantSplit/>
          <w:trHeight w:val="450"/>
        </w:trPr>
        <w:tc>
          <w:tcPr>
            <w:tcW w:w="691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9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9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9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8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6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6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6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6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65" w:type="pct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475" w:type="pct"/>
            <w:vMerge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vMerge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</w:tr>
      <w:tr w:rsidR="00994695">
        <w:trPr>
          <w:cantSplit/>
          <w:trHeight w:val="465"/>
        </w:trPr>
        <w:tc>
          <w:tcPr>
            <w:tcW w:w="691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3" w:type="pct"/>
            <w:vMerge/>
            <w:vAlign w:val="center"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pct"/>
            <w:gridSpan w:val="5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头</w:t>
            </w:r>
          </w:p>
        </w:tc>
        <w:tc>
          <w:tcPr>
            <w:tcW w:w="1330" w:type="pct"/>
            <w:gridSpan w:val="5"/>
            <w:vAlign w:val="center"/>
          </w:tcPr>
          <w:p w:rsidR="00994695" w:rsidRDefault="00FC26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475" w:type="pct"/>
            <w:vMerge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vMerge/>
          </w:tcPr>
          <w:p w:rsidR="00994695" w:rsidRDefault="00994695">
            <w:pPr>
              <w:jc w:val="center"/>
              <w:rPr>
                <w:rFonts w:ascii="Times New Roman" w:hAnsi="Times New Roman"/>
              </w:rPr>
            </w:pPr>
          </w:p>
        </w:tc>
      </w:tr>
      <w:tr w:rsidR="00994695">
        <w:trPr>
          <w:cantSplit/>
          <w:trHeight w:val="375"/>
        </w:trPr>
        <w:tc>
          <w:tcPr>
            <w:tcW w:w="691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1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3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94695">
        <w:trPr>
          <w:cantSplit/>
          <w:trHeight w:val="375"/>
        </w:trPr>
        <w:tc>
          <w:tcPr>
            <w:tcW w:w="691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1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3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" w:type="pct"/>
          </w:tcPr>
          <w:p w:rsidR="00994695" w:rsidRDefault="0099469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94695" w:rsidRDefault="00FC260D">
      <w:pPr>
        <w:pStyle w:val="aff"/>
        <w:spacing w:before="156" w:after="156"/>
      </w:pPr>
      <w:r>
        <w:rPr>
          <w:rFonts w:hint="eastAsia"/>
        </w:rPr>
        <w:t>粘虫草把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卵记载表</w:t>
      </w:r>
    </w:p>
    <w:tbl>
      <w:tblPr>
        <w:tblW w:w="935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1276"/>
        <w:gridCol w:w="1418"/>
        <w:gridCol w:w="1135"/>
        <w:gridCol w:w="708"/>
        <w:gridCol w:w="851"/>
        <w:gridCol w:w="850"/>
        <w:gridCol w:w="993"/>
      </w:tblGrid>
      <w:tr w:rsidR="00994695">
        <w:trPr>
          <w:cantSplit/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调查日期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FC260D">
            <w:pPr>
              <w:jc w:val="center"/>
              <w:rPr>
                <w:rFonts w:ascii="宋体" w:hAnsi="宋体"/>
                <w:spacing w:val="9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调查地点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检查把数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proofErr w:type="gramStart"/>
            <w:r>
              <w:rPr>
                <w:rFonts w:ascii="宋体" w:hAnsi="宋体" w:hint="eastAsia"/>
                <w:spacing w:val="9"/>
                <w:kern w:val="0"/>
              </w:rPr>
              <w:t>诱</w:t>
            </w:r>
            <w:proofErr w:type="gramEnd"/>
            <w:r>
              <w:rPr>
                <w:rFonts w:ascii="宋体" w:hAnsi="宋体" w:hint="eastAsia"/>
                <w:spacing w:val="9"/>
                <w:kern w:val="0"/>
              </w:rPr>
              <w:t>卵块数（块）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平均每把卵块数（块）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检查卵块数（块）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proofErr w:type="gramStart"/>
            <w:r>
              <w:rPr>
                <w:rFonts w:ascii="宋体" w:hAnsi="宋体" w:hint="eastAsia"/>
                <w:spacing w:val="9"/>
                <w:kern w:val="0"/>
              </w:rPr>
              <w:t>单块卵粒数</w:t>
            </w:r>
            <w:proofErr w:type="gramEnd"/>
            <w:r>
              <w:rPr>
                <w:rFonts w:ascii="宋体" w:hAnsi="宋体" w:hint="eastAsia"/>
                <w:spacing w:val="9"/>
                <w:kern w:val="0"/>
              </w:rPr>
              <w:t>（粒）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备注</w:t>
            </w:r>
          </w:p>
        </w:tc>
      </w:tr>
      <w:tr w:rsidR="00994695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spacing w:val="9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最多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最少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  <w:r>
              <w:rPr>
                <w:rFonts w:ascii="宋体" w:hAnsi="宋体" w:hint="eastAsia"/>
                <w:spacing w:val="9"/>
                <w:kern w:val="0"/>
              </w:rPr>
              <w:t>平均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Times New Roman"/>
                <w:spacing w:val="9"/>
                <w:kern w:val="0"/>
              </w:rPr>
            </w:pPr>
          </w:p>
        </w:tc>
      </w:tr>
      <w:tr w:rsidR="00994695">
        <w:trPr>
          <w:cantSplit/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</w:tr>
      <w:tr w:rsidR="00994695">
        <w:trPr>
          <w:cantSplit/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95" w:rsidRDefault="00994695">
            <w:pPr>
              <w:jc w:val="center"/>
              <w:rPr>
                <w:rFonts w:ascii="宋体" w:hAnsi="Times New Roman"/>
                <w:spacing w:val="9"/>
                <w:kern w:val="0"/>
              </w:rPr>
            </w:pPr>
          </w:p>
        </w:tc>
      </w:tr>
    </w:tbl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FC260D">
      <w:pPr>
        <w:pStyle w:val="aff"/>
        <w:spacing w:before="156" w:after="156"/>
      </w:pPr>
      <w:r>
        <w:rPr>
          <w:rFonts w:hint="eastAsia"/>
        </w:rPr>
        <w:t>粘虫幼虫发生量系统调查记载表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992"/>
        <w:gridCol w:w="992"/>
        <w:gridCol w:w="1276"/>
        <w:gridCol w:w="850"/>
        <w:gridCol w:w="851"/>
        <w:gridCol w:w="992"/>
        <w:gridCol w:w="709"/>
      </w:tblGrid>
      <w:tr w:rsidR="00994695">
        <w:trPr>
          <w:trHeight w:val="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调查日期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调查地点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作物种类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取样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面积或株数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总虫数（头）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平均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虫数或百株虫数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1-3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龄（头）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龄（头）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发生面积（万亩）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94695"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</w:tr>
    </w:tbl>
    <w:p w:rsidR="00994695" w:rsidRDefault="00994695">
      <w:pPr>
        <w:pStyle w:val="affffe"/>
        <w:ind w:firstLine="420"/>
      </w:pPr>
    </w:p>
    <w:p w:rsidR="00994695" w:rsidRDefault="00FC260D">
      <w:pPr>
        <w:pStyle w:val="aff"/>
        <w:spacing w:before="156" w:after="156"/>
      </w:pPr>
      <w:r>
        <w:rPr>
          <w:rFonts w:hint="eastAsia"/>
        </w:rPr>
        <w:t>粘虫幼虫发生量普查记载表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992"/>
        <w:gridCol w:w="992"/>
        <w:gridCol w:w="1276"/>
        <w:gridCol w:w="850"/>
        <w:gridCol w:w="851"/>
        <w:gridCol w:w="992"/>
        <w:gridCol w:w="709"/>
      </w:tblGrid>
      <w:tr w:rsidR="00994695">
        <w:trPr>
          <w:trHeight w:val="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调查日期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调查地点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作物种类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取样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面积或株数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总虫数（头）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平均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虫数或百株虫数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1-3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龄（头）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龄（头）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发生面积（万亩）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4695" w:rsidRDefault="00FC260D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94695"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695" w:rsidRDefault="00994695">
            <w:pPr>
              <w:adjustRightInd/>
              <w:spacing w:line="240" w:lineRule="auto"/>
              <w:rPr>
                <w:sz w:val="20"/>
                <w:szCs w:val="20"/>
              </w:rPr>
            </w:pPr>
          </w:p>
        </w:tc>
      </w:tr>
    </w:tbl>
    <w:p w:rsidR="00994695" w:rsidRDefault="00994695">
      <w:pPr>
        <w:pStyle w:val="affffe"/>
        <w:ind w:firstLine="420"/>
      </w:pPr>
    </w:p>
    <w:p w:rsidR="00994695" w:rsidRDefault="00FC260D">
      <w:pPr>
        <w:pStyle w:val="aff"/>
        <w:spacing w:before="156" w:after="156"/>
      </w:pPr>
      <w:r>
        <w:rPr>
          <w:rFonts w:hint="eastAsia"/>
        </w:rPr>
        <w:t>粘虫残虫量调查记载表</w:t>
      </w:r>
    </w:p>
    <w:p w:rsidR="00994695" w:rsidRDefault="00994695">
      <w:pPr>
        <w:pStyle w:val="affffe"/>
        <w:ind w:firstLine="420"/>
      </w:pPr>
    </w:p>
    <w:tbl>
      <w:tblPr>
        <w:tblW w:w="898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90"/>
        <w:gridCol w:w="810"/>
        <w:gridCol w:w="900"/>
        <w:gridCol w:w="820"/>
        <w:gridCol w:w="800"/>
        <w:gridCol w:w="780"/>
        <w:gridCol w:w="970"/>
        <w:gridCol w:w="980"/>
        <w:gridCol w:w="775"/>
        <w:gridCol w:w="756"/>
      </w:tblGrid>
      <w:tr w:rsidR="00994695">
        <w:trPr>
          <w:cantSplit/>
          <w:trHeight w:val="31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调查日期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作物种类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取样面积</w:t>
            </w:r>
            <w:r>
              <w:rPr>
                <w:rFonts w:ascii="宋体" w:hAnsi="宋体" w:hint="eastAsia"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sz w:val="15"/>
                <w:szCs w:val="15"/>
              </w:rPr>
              <w:t>m</w:t>
            </w:r>
            <w:r>
              <w:rPr>
                <w:rFonts w:ascii="宋体" w:hAnsi="宋体" w:hint="eastAsia"/>
                <w:sz w:val="15"/>
                <w:szCs w:val="15"/>
                <w:vertAlign w:val="superscript"/>
              </w:rPr>
              <w:t>2</w:t>
            </w:r>
            <w:r>
              <w:rPr>
                <w:rFonts w:ascii="宋体" w:hAnsi="宋体" w:hint="eastAsia"/>
                <w:sz w:val="15"/>
                <w:szCs w:val="15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总虫数（头）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幼虫及蛹发育进度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994695">
        <w:trPr>
          <w:cantSplit/>
          <w:trHeight w:val="68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幼虫（头）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蛹（头）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</w:tr>
      <w:tr w:rsidR="00994695">
        <w:trPr>
          <w:cantSplit/>
          <w:trHeight w:val="7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  <w:r>
              <w:rPr>
                <w:rFonts w:ascii="宋体" w:hAnsi="宋体" w:hint="eastAsia"/>
              </w:rPr>
              <w:t>龄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4-6</w:t>
            </w:r>
            <w:r>
              <w:rPr>
                <w:rFonts w:ascii="宋体" w:hAnsi="宋体" w:hint="eastAsia"/>
              </w:rPr>
              <w:t>龄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每平方米虫数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</w:t>
            </w:r>
            <w:proofErr w:type="gramStart"/>
            <w:r>
              <w:rPr>
                <w:rFonts w:ascii="宋体" w:hAnsi="宋体" w:hint="eastAsia"/>
              </w:rPr>
              <w:t>平方米蛹数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化蛹率（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695" w:rsidRDefault="00FC26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羽化率（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widowControl/>
              <w:adjustRightInd/>
              <w:spacing w:line="240" w:lineRule="auto"/>
              <w:jc w:val="left"/>
              <w:rPr>
                <w:rFonts w:ascii="宋体" w:hAnsi="宋体"/>
              </w:rPr>
            </w:pPr>
          </w:p>
        </w:tc>
      </w:tr>
      <w:tr w:rsidR="00994695">
        <w:trPr>
          <w:cantSplit/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95" w:rsidRDefault="00994695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</w:tbl>
    <w:p w:rsidR="00994695" w:rsidRDefault="00994695">
      <w:pPr>
        <w:pStyle w:val="affffe"/>
        <w:ind w:firstLine="420"/>
        <w:sectPr w:rsidR="00994695">
          <w:pgSz w:w="11906" w:h="16838"/>
          <w:pgMar w:top="1928" w:right="1134" w:bottom="1134" w:left="1134" w:header="1418" w:footer="1134" w:gutter="284"/>
          <w:cols w:space="425"/>
          <w:formProt w:val="0"/>
          <w:docGrid w:type="lines" w:linePitch="312"/>
        </w:sectPr>
      </w:pPr>
    </w:p>
    <w:p w:rsidR="00994695" w:rsidRDefault="00994695">
      <w:pPr>
        <w:pStyle w:val="af8"/>
        <w:rPr>
          <w:vanish w:val="0"/>
        </w:rPr>
      </w:pPr>
    </w:p>
    <w:p w:rsidR="00994695" w:rsidRDefault="00994695">
      <w:pPr>
        <w:pStyle w:val="afe"/>
        <w:rPr>
          <w:vanish w:val="0"/>
        </w:rPr>
      </w:pPr>
    </w:p>
    <w:p w:rsidR="00994695" w:rsidRDefault="00FC260D">
      <w:pPr>
        <w:pStyle w:val="aff3"/>
        <w:spacing w:after="156"/>
      </w:pPr>
      <w:r>
        <w:br/>
      </w:r>
      <w:r>
        <w:rPr>
          <w:rFonts w:hint="eastAsia"/>
        </w:rPr>
        <w:t>（资料性）</w:t>
      </w:r>
      <w:r>
        <w:br/>
      </w:r>
      <w:r>
        <w:rPr>
          <w:rFonts w:hint="eastAsia"/>
        </w:rPr>
        <w:t>粘虫卵巢发育级别和交尾划分方法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1</w:t>
      </w:r>
      <w:r>
        <w:rPr>
          <w:rFonts w:hint="eastAsia"/>
        </w:rPr>
        <w:t>级：</w:t>
      </w:r>
      <w:proofErr w:type="gramStart"/>
      <w:r>
        <w:rPr>
          <w:rFonts w:hint="eastAsia"/>
        </w:rPr>
        <w:t>卵未形成</w:t>
      </w:r>
      <w:proofErr w:type="gramEnd"/>
      <w:r>
        <w:rPr>
          <w:rFonts w:hint="eastAsia"/>
        </w:rPr>
        <w:t>，腹腔乳白色；</w:t>
      </w:r>
      <w:proofErr w:type="gramStart"/>
      <w:r>
        <w:rPr>
          <w:rFonts w:hint="eastAsia"/>
        </w:rPr>
        <w:t>卵管透明</w:t>
      </w:r>
      <w:proofErr w:type="gramEnd"/>
      <w:r>
        <w:rPr>
          <w:rFonts w:hint="eastAsia"/>
        </w:rPr>
        <w:t>，长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4cm</w:t>
      </w:r>
      <w:r>
        <w:rPr>
          <w:rFonts w:hint="eastAsia"/>
        </w:rPr>
        <w:t>，用肉眼辨认不出</w:t>
      </w:r>
      <w:proofErr w:type="gramStart"/>
      <w:r>
        <w:rPr>
          <w:rFonts w:hint="eastAsia"/>
        </w:rPr>
        <w:t>卵</w:t>
      </w:r>
      <w:proofErr w:type="gramEnd"/>
      <w:r>
        <w:rPr>
          <w:rFonts w:hint="eastAsia"/>
        </w:rPr>
        <w:t>管中分节状，脂肪体多，呈圆形或椭圆形，粒粒饱满，乳白色；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2</w:t>
      </w:r>
      <w:r>
        <w:rPr>
          <w:rFonts w:hint="eastAsia"/>
        </w:rPr>
        <w:t>级：卵粒可辨，腹腔乳白色，</w:t>
      </w:r>
      <w:proofErr w:type="gramStart"/>
      <w:r>
        <w:rPr>
          <w:rFonts w:hint="eastAsia"/>
        </w:rPr>
        <w:t>卵管白色</w:t>
      </w:r>
      <w:proofErr w:type="gramEnd"/>
      <w:r>
        <w:rPr>
          <w:rFonts w:hint="eastAsia"/>
        </w:rPr>
        <w:t>，长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6cm</w:t>
      </w:r>
      <w:r>
        <w:rPr>
          <w:rFonts w:hint="eastAsia"/>
        </w:rPr>
        <w:t>，卵管内</w:t>
      </w:r>
      <w:proofErr w:type="gramStart"/>
      <w:r>
        <w:rPr>
          <w:rFonts w:hint="eastAsia"/>
        </w:rPr>
        <w:t>卵粒呈分节</w:t>
      </w:r>
      <w:proofErr w:type="gramEnd"/>
      <w:r>
        <w:rPr>
          <w:rFonts w:hint="eastAsia"/>
        </w:rPr>
        <w:t>状，脂肪体多，呈圆形或椭圆形，乳白色，部分已不饱满；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3</w:t>
      </w:r>
      <w:r>
        <w:rPr>
          <w:rFonts w:hint="eastAsia"/>
        </w:rPr>
        <w:t>级：卵已成熟，尚未产卵，腹腔黄白色，卵管白色至黄色，长约</w:t>
      </w:r>
      <w:r>
        <w:rPr>
          <w:rFonts w:hint="eastAsia"/>
        </w:rPr>
        <w:t>7</w:t>
      </w:r>
      <w:r>
        <w:rPr>
          <w:rFonts w:hint="eastAsia"/>
        </w:rPr>
        <w:t>～</w:t>
      </w:r>
      <w:r>
        <w:rPr>
          <w:rFonts w:hint="eastAsia"/>
        </w:rPr>
        <w:t>10cm</w:t>
      </w:r>
      <w:r>
        <w:rPr>
          <w:rFonts w:hint="eastAsia"/>
        </w:rPr>
        <w:t>，卵粒排列紧密、靠近侧输卵管处，卵粒有堆集重叠现象，脂肪体显著减少，呈半透明或透明状，</w:t>
      </w:r>
      <w:r w:rsidR="001D3E56" w:rsidRPr="001D3E56">
        <w:rPr>
          <w:rFonts w:hint="eastAsia"/>
        </w:rPr>
        <w:t>萎蔫</w:t>
      </w:r>
      <w:bookmarkStart w:id="41" w:name="_GoBack"/>
      <w:bookmarkEnd w:id="41"/>
      <w:r>
        <w:rPr>
          <w:rFonts w:hint="eastAsia"/>
        </w:rPr>
        <w:t>发扁；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4</w:t>
      </w:r>
      <w:r>
        <w:rPr>
          <w:rFonts w:hint="eastAsia"/>
        </w:rPr>
        <w:t>级：卵已部分产出，腹腔淡黄色，</w:t>
      </w:r>
      <w:proofErr w:type="gramStart"/>
      <w:r>
        <w:rPr>
          <w:rFonts w:hint="eastAsia"/>
        </w:rPr>
        <w:t>卵管白色</w:t>
      </w:r>
      <w:proofErr w:type="gramEnd"/>
      <w:r>
        <w:rPr>
          <w:rFonts w:hint="eastAsia"/>
        </w:rPr>
        <w:t>至黄色，长约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10cm</w:t>
      </w:r>
      <w:r>
        <w:rPr>
          <w:rFonts w:hint="eastAsia"/>
        </w:rPr>
        <w:t>，卵粒排列不紧密，几乎没有乳白色脂肪体；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5</w:t>
      </w:r>
      <w:r>
        <w:rPr>
          <w:rFonts w:hint="eastAsia"/>
        </w:rPr>
        <w:t>级：</w:t>
      </w:r>
      <w:proofErr w:type="gramStart"/>
      <w:r>
        <w:rPr>
          <w:rFonts w:hint="eastAsia"/>
        </w:rPr>
        <w:t>卵</w:t>
      </w:r>
      <w:proofErr w:type="gramEnd"/>
      <w:r>
        <w:rPr>
          <w:rFonts w:hint="eastAsia"/>
        </w:rPr>
        <w:t>已产完，近有少量遗卵，腹腔黄色；</w:t>
      </w:r>
      <w:proofErr w:type="gramStart"/>
      <w:r>
        <w:rPr>
          <w:rFonts w:hint="eastAsia"/>
        </w:rPr>
        <w:t>卵管暗</w:t>
      </w:r>
      <w:proofErr w:type="gramEnd"/>
      <w:r>
        <w:rPr>
          <w:rFonts w:hint="eastAsia"/>
        </w:rPr>
        <w:t>黄色，萎缩较短，无脂肪体。</w:t>
      </w:r>
    </w:p>
    <w:p w:rsidR="00994695" w:rsidRDefault="00FC260D">
      <w:pPr>
        <w:pStyle w:val="affffe"/>
        <w:ind w:firstLine="420"/>
      </w:pPr>
      <w:r>
        <w:rPr>
          <w:rFonts w:hint="eastAsia"/>
        </w:rPr>
        <w:t>凡雌蛾交尾囊内</w:t>
      </w:r>
      <w:proofErr w:type="gramStart"/>
      <w:r>
        <w:rPr>
          <w:rFonts w:hint="eastAsia"/>
        </w:rPr>
        <w:t>已有精珠的</w:t>
      </w:r>
      <w:proofErr w:type="gramEnd"/>
      <w:r>
        <w:rPr>
          <w:rFonts w:hint="eastAsia"/>
        </w:rPr>
        <w:t>,</w:t>
      </w:r>
      <w:r>
        <w:rPr>
          <w:rFonts w:hint="eastAsia"/>
        </w:rPr>
        <w:t>可认定为已交尾个体，囊内</w:t>
      </w:r>
      <w:proofErr w:type="gramStart"/>
      <w:r>
        <w:rPr>
          <w:rFonts w:hint="eastAsia"/>
        </w:rPr>
        <w:t>无精珠的</w:t>
      </w:r>
      <w:proofErr w:type="gramEnd"/>
      <w:r>
        <w:rPr>
          <w:rFonts w:hint="eastAsia"/>
        </w:rPr>
        <w:t>，则为未交尾个体。</w:t>
      </w: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994695">
      <w:pPr>
        <w:pStyle w:val="affffe"/>
        <w:ind w:firstLine="420"/>
      </w:pPr>
    </w:p>
    <w:p w:rsidR="00994695" w:rsidRDefault="00FC260D">
      <w:pPr>
        <w:pStyle w:val="affffe"/>
        <w:ind w:firstLineChars="0" w:firstLine="0"/>
        <w:jc w:val="center"/>
      </w:pPr>
      <w:bookmarkStart w:id="42" w:name="BookMark8"/>
      <w:bookmarkEnd w:id="40"/>
      <w:r>
        <w:rPr>
          <w:rFonts w:hint="eastAsia"/>
          <w:noProof/>
        </w:rPr>
        <w:drawing>
          <wp:inline distT="0" distB="0" distL="0" distR="0">
            <wp:extent cx="1485900" cy="317500"/>
            <wp:effectExtent l="0" t="0" r="0" b="6350"/>
            <wp:docPr id="73751737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17377" name="图片 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2"/>
    </w:p>
    <w:sectPr w:rsidR="00994695">
      <w:pgSz w:w="11906" w:h="16838"/>
      <w:pgMar w:top="1928" w:right="1134" w:bottom="1134" w:left="1134" w:header="1418" w:footer="1134" w:gutter="284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0D" w:rsidRDefault="00FC260D">
      <w:pPr>
        <w:spacing w:line="240" w:lineRule="auto"/>
      </w:pPr>
      <w:r>
        <w:separator/>
      </w:r>
    </w:p>
  </w:endnote>
  <w:endnote w:type="continuationSeparator" w:id="0">
    <w:p w:rsidR="00FC260D" w:rsidRDefault="00FC2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FC260D">
    <w:pPr>
      <w:pStyle w:val="afffc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994695">
    <w:pPr>
      <w:pStyle w:val="af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994695">
    <w:pPr>
      <w:pStyle w:val="afffc"/>
      <w:ind w:right="720"/>
      <w:jc w:val="both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FC260D">
    <w:pPr>
      <w:pStyle w:val="affffb"/>
    </w:pPr>
    <w:r>
      <w:fldChar w:fldCharType="begin"/>
    </w:r>
    <w:r>
      <w:instrText>PAGE   \* MERGEFORMAT</w:instrText>
    </w:r>
    <w:r>
      <w:fldChar w:fldCharType="separate"/>
    </w:r>
    <w:r w:rsidR="001D3E56" w:rsidRPr="001D3E56">
      <w:rPr>
        <w:noProof/>
        <w:lang w:val="zh-CN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0D" w:rsidRDefault="00FC260D">
      <w:pPr>
        <w:spacing w:line="240" w:lineRule="auto"/>
      </w:pPr>
      <w:r>
        <w:separator/>
      </w:r>
    </w:p>
  </w:footnote>
  <w:footnote w:type="continuationSeparator" w:id="0">
    <w:p w:rsidR="00FC260D" w:rsidRDefault="00FC2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994695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FC260D">
    <w:pPr>
      <w:pStyle w:val="afffd"/>
      <w:wordWrap w:val="0"/>
      <w:jc w:val="right"/>
      <w:rPr>
        <w:rFonts w:ascii="黑体" w:eastAsia="黑体" w:hAnsi="黑体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994695">
    <w:pPr>
      <w:pStyle w:val="afffd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FC260D">
    <w:pPr>
      <w:pStyle w:val="afffd"/>
      <w:jc w:val="right"/>
      <w:rPr>
        <w:lang w:val="fr-FR"/>
      </w:rPr>
    </w:pPr>
    <w:r>
      <w:fldChar w:fldCharType="begin"/>
    </w:r>
    <w:r>
      <w:rPr>
        <w:lang w:val="fr-FR"/>
      </w:rPr>
      <w:instrText xml:space="preserve"> STYLEREF  </w:instrText>
    </w:r>
    <w:r>
      <w:instrText>标准文件</w:instrText>
    </w:r>
    <w:r>
      <w:rPr>
        <w:lang w:val="fr-FR"/>
      </w:rPr>
      <w:instrText>_</w:instrText>
    </w:r>
    <w:r>
      <w:instrText>文件编号</w:instrText>
    </w:r>
    <w:r>
      <w:rPr>
        <w:lang w:val="fr-FR"/>
      </w:rPr>
      <w:instrText xml:space="preserve">  \* MERGEFORMAT </w:instrText>
    </w:r>
    <w:r>
      <w:fldChar w:fldCharType="separate"/>
    </w:r>
    <w:r>
      <w:rPr>
        <w:lang w:val="fr-FR"/>
      </w:rPr>
      <w:t>DB XX/T XXXX—XXXX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95" w:rsidRDefault="00FC260D">
    <w:pPr>
      <w:pStyle w:val="afffff3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1D3E56">
      <w:rPr>
        <w:noProof/>
      </w:rPr>
      <w:t>DB XX/T XXXX</w:t>
    </w:r>
    <w:r w:rsidR="001D3E56">
      <w:rPr>
        <w:noProof/>
      </w:rPr>
      <w:t>—</w:t>
    </w:r>
    <w:r w:rsidR="001D3E56">
      <w:rPr>
        <w:noProof/>
      </w:rPr>
      <w:t>XXXX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E8jFy3ICzcjJJfP0fr7Zfiw01LzaxbGbgwXMMjeD8rdc7Czcf9EeAd3nMRGAR6bBUuffAxIMB80VJK90V2k/Q==" w:salt="h+E1z2scLjJVt5wNoDVIT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TJjMTFjNzA3OWFlMzAwMWZjZWMxNmMwZDQ0YWMifQ=="/>
  </w:docVars>
  <w:rsids>
    <w:rsidRoot w:val="00071346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346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33F"/>
    <w:rsid w:val="000F67E9"/>
    <w:rsid w:val="00104926"/>
    <w:rsid w:val="00113B1E"/>
    <w:rsid w:val="0011711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29E5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783"/>
    <w:rsid w:val="00176DFD"/>
    <w:rsid w:val="001852C9"/>
    <w:rsid w:val="00187E31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3E56"/>
    <w:rsid w:val="001D411C"/>
    <w:rsid w:val="001E1B6A"/>
    <w:rsid w:val="001E2484"/>
    <w:rsid w:val="001E3CC4"/>
    <w:rsid w:val="001E4882"/>
    <w:rsid w:val="001E72DA"/>
    <w:rsid w:val="001E73AB"/>
    <w:rsid w:val="001F092D"/>
    <w:rsid w:val="001F143A"/>
    <w:rsid w:val="001F1605"/>
    <w:rsid w:val="001F2508"/>
    <w:rsid w:val="001F4816"/>
    <w:rsid w:val="001F4EE9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71AC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1E1C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5F4712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2190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5D2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3ABA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879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1E8B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56316"/>
    <w:rsid w:val="008603CE"/>
    <w:rsid w:val="00861F13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3215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3A5"/>
    <w:rsid w:val="008F4C29"/>
    <w:rsid w:val="008F56AD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F5"/>
    <w:rsid w:val="009249EC"/>
    <w:rsid w:val="009273B3"/>
    <w:rsid w:val="009305B5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64B"/>
    <w:rsid w:val="00983CE7"/>
    <w:rsid w:val="009854E9"/>
    <w:rsid w:val="009911AF"/>
    <w:rsid w:val="00991875"/>
    <w:rsid w:val="00991F92"/>
    <w:rsid w:val="00992985"/>
    <w:rsid w:val="00993889"/>
    <w:rsid w:val="00994695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D112C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4247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2D9D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203B"/>
    <w:rsid w:val="00BB5F8F"/>
    <w:rsid w:val="00BB657A"/>
    <w:rsid w:val="00BC1A4E"/>
    <w:rsid w:val="00BC4790"/>
    <w:rsid w:val="00BC5DC7"/>
    <w:rsid w:val="00BC6B8B"/>
    <w:rsid w:val="00BC73D8"/>
    <w:rsid w:val="00BD52D7"/>
    <w:rsid w:val="00BD5AD2"/>
    <w:rsid w:val="00BE22F3"/>
    <w:rsid w:val="00BE2D40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180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57217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3D99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6F02"/>
    <w:rsid w:val="00EA735B"/>
    <w:rsid w:val="00EB17DE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4A6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141"/>
    <w:rsid w:val="00F833BA"/>
    <w:rsid w:val="00F84FD0"/>
    <w:rsid w:val="00F8543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60D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199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uiPriority="0"/>
    <w:lsdException w:name="toc 9" w:uiPriority="0"/>
    <w:lsdException w:name="Normal Indent" w:semiHidden="0" w:uiPriority="0" w:unhideWhenUsed="0" w:qFormat="1"/>
    <w:lsdException w:name="footnote text" w:uiPriority="0" w:unhideWhenUsed="0" w:qFormat="1"/>
    <w:lsdException w:name="header" w:semiHidden="0" w:unhideWhenUsed="0"/>
    <w:lsdException w:name="footer" w:semiHidden="0" w:unhideWhenUsed="0"/>
    <w:lsdException w:name="caption" w:uiPriority="35" w:qFormat="1"/>
    <w:lsdException w:name="table of figures" w:uiPriority="0" w:unhideWhenUsed="0" w:qFormat="1"/>
    <w:lsdException w:name="footnote reference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Char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Char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Char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Char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Char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0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Char"/>
    <w:qFormat/>
    <w:pPr>
      <w:spacing w:after="120"/>
    </w:pPr>
  </w:style>
  <w:style w:type="paragraph" w:styleId="50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30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b">
    <w:name w:val="Balloon Text"/>
    <w:basedOn w:val="afff5"/>
    <w:link w:val="Char0"/>
    <w:uiPriority w:val="99"/>
    <w:semiHidden/>
    <w:unhideWhenUsed/>
    <w:rPr>
      <w:sz w:val="18"/>
      <w:szCs w:val="18"/>
    </w:rPr>
  </w:style>
  <w:style w:type="paragraph" w:styleId="afffc">
    <w:name w:val="footer"/>
    <w:basedOn w:val="afff5"/>
    <w:link w:val="Char1"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d">
    <w:name w:val="header"/>
    <w:basedOn w:val="afff5"/>
    <w:link w:val="Char2"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0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40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e">
    <w:name w:val="footnote text"/>
    <w:basedOn w:val="afff5"/>
    <w:next w:val="afff5"/>
    <w:link w:val="Char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0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23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0">
    <w:name w:val="Title"/>
    <w:basedOn w:val="afff5"/>
    <w:link w:val="Char4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1">
    <w:name w:val="Table Grid"/>
    <w:basedOn w:val="afff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trong"/>
    <w:uiPriority w:val="22"/>
    <w:qFormat/>
    <w:rPr>
      <w:b/>
      <w:bCs/>
    </w:rPr>
  </w:style>
  <w:style w:type="character" w:styleId="affff3">
    <w:name w:val="page number"/>
    <w:qFormat/>
    <w:rPr>
      <w:rFonts w:ascii="宋体" w:eastAsia="宋体" w:hAnsi="Times New Roman"/>
      <w:sz w:val="18"/>
    </w:rPr>
  </w:style>
  <w:style w:type="character" w:styleId="affff4">
    <w:name w:val="Emphasis"/>
    <w:uiPriority w:val="20"/>
    <w:qFormat/>
    <w:rPr>
      <w:i/>
      <w:iCs/>
    </w:rPr>
  </w:style>
  <w:style w:type="character" w:styleId="affff5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6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Pr>
      <w:rFonts w:ascii="Arial" w:eastAsia="黑体" w:hAnsi="Arial"/>
      <w:kern w:val="2"/>
      <w:sz w:val="21"/>
      <w:szCs w:val="21"/>
    </w:rPr>
  </w:style>
  <w:style w:type="character" w:customStyle="1" w:styleId="Char2">
    <w:name w:val="页眉 Char"/>
    <w:link w:val="afffd"/>
    <w:uiPriority w:val="99"/>
    <w:rPr>
      <w:kern w:val="2"/>
      <w:sz w:val="18"/>
      <w:szCs w:val="18"/>
    </w:rPr>
  </w:style>
  <w:style w:type="character" w:customStyle="1" w:styleId="Char1">
    <w:name w:val="页脚 Char"/>
    <w:link w:val="afffc"/>
    <w:uiPriority w:val="99"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fffb"/>
    <w:uiPriority w:val="99"/>
    <w:semiHidden/>
    <w:rPr>
      <w:kern w:val="2"/>
      <w:sz w:val="18"/>
      <w:szCs w:val="18"/>
    </w:rPr>
  </w:style>
  <w:style w:type="paragraph" w:styleId="affff7">
    <w:name w:val="Quote"/>
    <w:basedOn w:val="afff5"/>
    <w:next w:val="afff5"/>
    <w:link w:val="Char5"/>
    <w:uiPriority w:val="29"/>
    <w:qFormat/>
    <w:rPr>
      <w:i/>
      <w:iCs/>
      <w:color w:val="000000"/>
    </w:rPr>
  </w:style>
  <w:style w:type="character" w:customStyle="1" w:styleId="Char5">
    <w:name w:val="引用 Char"/>
    <w:link w:val="affff7"/>
    <w:uiPriority w:val="29"/>
    <w:rPr>
      <w:i/>
      <w:iCs/>
      <w:color w:val="000000"/>
      <w:kern w:val="2"/>
      <w:sz w:val="21"/>
      <w:szCs w:val="21"/>
    </w:rPr>
  </w:style>
  <w:style w:type="character" w:customStyle="1" w:styleId="Char4">
    <w:name w:val="标题 Char"/>
    <w:link w:val="affff0"/>
    <w:rPr>
      <w:rFonts w:ascii="Arial" w:hAnsi="Arial" w:cs="Arial"/>
      <w:b/>
      <w:bCs/>
      <w:kern w:val="2"/>
      <w:sz w:val="32"/>
      <w:szCs w:val="32"/>
    </w:rPr>
  </w:style>
  <w:style w:type="paragraph" w:customStyle="1" w:styleId="affff8">
    <w:name w:val="标准标志"/>
    <w:next w:val="afff5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9">
    <w:name w:val="标准称谓"/>
    <w:next w:val="afff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a">
    <w:name w:val="标准文件_页脚偶数页"/>
    <w:pPr>
      <w:ind w:left="198"/>
    </w:pPr>
    <w:rPr>
      <w:rFonts w:ascii="宋体" w:hAnsi="Times New Roman"/>
      <w:sz w:val="18"/>
    </w:rPr>
  </w:style>
  <w:style w:type="paragraph" w:customStyle="1" w:styleId="affffb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c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d">
    <w:name w:val="标准文件_标准正文"/>
    <w:basedOn w:val="afff5"/>
    <w:next w:val="affffe"/>
    <w:qFormat/>
    <w:pPr>
      <w:snapToGrid w:val="0"/>
      <w:ind w:firstLineChars="200" w:firstLine="200"/>
    </w:pPr>
    <w:rPr>
      <w:kern w:val="0"/>
    </w:rPr>
  </w:style>
  <w:style w:type="paragraph" w:customStyle="1" w:styleId="affffe">
    <w:name w:val="标准文件_段"/>
    <w:link w:val="Char6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">
    <w:name w:val="标准文件_版本"/>
    <w:basedOn w:val="affffd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0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1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2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3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4">
    <w:name w:val="标准文件_页眉偶数页"/>
    <w:basedOn w:val="afffff3"/>
    <w:next w:val="afff5"/>
    <w:qFormat/>
    <w:pPr>
      <w:jc w:val="left"/>
    </w:pPr>
  </w:style>
  <w:style w:type="paragraph" w:customStyle="1" w:styleId="afffff5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8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e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6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e"/>
    <w:qFormat/>
    <w:pPr>
      <w:numPr>
        <w:numId w:val="3"/>
      </w:numPr>
      <w:ind w:firstLineChars="0" w:firstLine="0"/>
    </w:pPr>
  </w:style>
  <w:style w:type="paragraph" w:customStyle="1" w:styleId="afffff7">
    <w:name w:val="标准文件_封面标准编号"/>
    <w:basedOn w:val="afff5"/>
    <w:next w:val="afffff1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8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9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a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b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c">
    <w:name w:val="标准文件_封面密级"/>
    <w:basedOn w:val="afff5"/>
    <w:qFormat/>
    <w:rPr>
      <w:rFonts w:eastAsia="黑体"/>
      <w:sz w:val="32"/>
    </w:rPr>
  </w:style>
  <w:style w:type="paragraph" w:customStyle="1" w:styleId="afffffd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e">
    <w:name w:val="标准文件_封面抬头"/>
    <w:basedOn w:val="affffe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e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e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e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e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">
    <w:name w:val="标准文件_附录公式"/>
    <w:basedOn w:val="affffd"/>
    <w:next w:val="affffd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e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e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e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e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Char">
    <w:name w:val="正文文本 Char"/>
    <w:link w:val="afffa"/>
    <w:qFormat/>
    <w:rPr>
      <w:kern w:val="2"/>
      <w:sz w:val="21"/>
      <w:szCs w:val="21"/>
    </w:rPr>
  </w:style>
  <w:style w:type="paragraph" w:customStyle="1" w:styleId="affffff0">
    <w:name w:val="标准文件_附录章标题"/>
    <w:next w:val="affffe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1">
    <w:name w:val="标准文件_公式后的破折号"/>
    <w:basedOn w:val="affffe"/>
    <w:next w:val="affffe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2">
    <w:name w:val="标准文件_目次、标准名称标题"/>
    <w:basedOn w:val="a6"/>
    <w:next w:val="affffe"/>
    <w:qFormat/>
    <w:pPr>
      <w:spacing w:line="460" w:lineRule="exact"/>
      <w:ind w:left="0" w:firstLine="0"/>
    </w:pPr>
  </w:style>
  <w:style w:type="paragraph" w:customStyle="1" w:styleId="affffff3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e"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4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e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Char3">
    <w:name w:val="脚注文本 Char"/>
    <w:link w:val="afffe"/>
    <w:semiHidden/>
    <w:qFormat/>
    <w:rPr>
      <w:rFonts w:ascii="宋体"/>
      <w:kern w:val="2"/>
      <w:sz w:val="18"/>
      <w:szCs w:val="18"/>
    </w:rPr>
  </w:style>
  <w:style w:type="paragraph" w:customStyle="1" w:styleId="affffff5">
    <w:name w:val="标准文件_条文脚注"/>
    <w:basedOn w:val="afffe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e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6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e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e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e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7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8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英文图表脚注"/>
    <w:basedOn w:val="affffd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e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e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a">
    <w:name w:val="标准文件_正文公式"/>
    <w:basedOn w:val="afff5"/>
    <w:next w:val="affffd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e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e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e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b">
    <w:name w:val="发布部门"/>
    <w:next w:val="affffe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c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d">
    <w:name w:val="封面标准代替信息"/>
    <w:basedOn w:val="afff5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e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0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1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2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3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4">
    <w:name w:val="附录二级无标题条"/>
    <w:basedOn w:val="afff5"/>
    <w:next w:val="affffe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5">
    <w:name w:val="附录三级无标题条"/>
    <w:basedOn w:val="afffffff4"/>
    <w:next w:val="affffe"/>
    <w:qFormat/>
    <w:pPr>
      <w:outlineLvl w:val="4"/>
    </w:pPr>
  </w:style>
  <w:style w:type="paragraph" w:customStyle="1" w:styleId="afffffff6">
    <w:name w:val="附录四级无标题条"/>
    <w:basedOn w:val="afffffff5"/>
    <w:next w:val="affffe"/>
    <w:qFormat/>
    <w:pPr>
      <w:outlineLvl w:val="5"/>
    </w:pPr>
  </w:style>
  <w:style w:type="paragraph" w:customStyle="1" w:styleId="afffffff7">
    <w:name w:val="附录图"/>
    <w:next w:val="affffe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8">
    <w:name w:val="附录五级无标题条"/>
    <w:basedOn w:val="afffffff6"/>
    <w:next w:val="affffe"/>
    <w:qFormat/>
    <w:pPr>
      <w:outlineLvl w:val="6"/>
    </w:pPr>
  </w:style>
  <w:style w:type="paragraph" w:customStyle="1" w:styleId="afffffff9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a">
    <w:name w:val="附录一级无标题条"/>
    <w:basedOn w:val="affffff0"/>
    <w:next w:val="affffe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b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c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d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e">
    <w:name w:val="列项·"/>
    <w:basedOn w:val="affffe"/>
    <w:qFormat/>
    <w:pPr>
      <w:tabs>
        <w:tab w:val="left" w:pos="840"/>
      </w:tabs>
    </w:pPr>
  </w:style>
  <w:style w:type="paragraph" w:customStyle="1" w:styleId="affffffff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0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其他发布部门"/>
    <w:basedOn w:val="affffffb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2">
    <w:name w:val="实施日期"/>
    <w:basedOn w:val="affffffc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4">
    <w:name w:val="无标题条"/>
    <w:next w:val="affffe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5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6">
    <w:name w:val="注×:后续"/>
    <w:basedOn w:val="affffffff5"/>
    <w:qFormat/>
    <w:pPr>
      <w:ind w:leftChars="0" w:left="1406" w:firstLineChars="0" w:hanging="499"/>
    </w:pPr>
  </w:style>
  <w:style w:type="paragraph" w:customStyle="1" w:styleId="affffffff7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8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9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a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b">
    <w:name w:val="标准_四级无标题"/>
    <w:basedOn w:val="afff0"/>
    <w:next w:val="affffe"/>
    <w:qFormat/>
    <w:rPr>
      <w:rFonts w:eastAsia="宋体"/>
    </w:rPr>
  </w:style>
  <w:style w:type="paragraph" w:customStyle="1" w:styleId="affffffffc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e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e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d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e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e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">
    <w:name w:val="标准文件_索引字母"/>
    <w:next w:val="affffe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0">
    <w:name w:val="标准文件_附录前"/>
    <w:next w:val="affffe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2">
    <w:name w:val="标准文件_表格"/>
    <w:basedOn w:val="affffe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e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3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3">
    <w:name w:val="标准文件_示例内容"/>
    <w:basedOn w:val="affffe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3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6">
    <w:name w:val="标准文件_段 Char"/>
    <w:link w:val="affffe"/>
    <w:qFormat/>
    <w:rPr>
      <w:rFonts w:ascii="宋体" w:hAnsi="Times New Roman"/>
      <w:sz w:val="21"/>
    </w:rPr>
  </w:style>
  <w:style w:type="paragraph" w:customStyle="1" w:styleId="afffffffff4">
    <w:name w:val="标准文件_表格续"/>
    <w:basedOn w:val="affffe"/>
    <w:next w:val="affffe"/>
    <w:qFormat/>
    <w:pPr>
      <w:jc w:val="center"/>
    </w:pPr>
    <w:rPr>
      <w:rFonts w:ascii="黑体" w:eastAsia="黑体" w:hAnsi="黑体"/>
    </w:rPr>
  </w:style>
  <w:style w:type="character" w:styleId="afffffffff5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e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e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e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6">
    <w:name w:val="标准文件_提示"/>
    <w:basedOn w:val="affffe"/>
    <w:next w:val="affffe"/>
    <w:qFormat/>
    <w:pPr>
      <w:ind w:firstLine="420"/>
    </w:pPr>
    <w:rPr>
      <w:rFonts w:ascii="黑体" w:eastAsia="黑体"/>
    </w:rPr>
  </w:style>
  <w:style w:type="character" w:customStyle="1" w:styleId="afffffffff7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8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9">
    <w:name w:val="其他发布日期"/>
    <w:basedOn w:val="affffffc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a">
    <w:name w:val="其他实施日期"/>
    <w:basedOn w:val="affffffff2"/>
    <w:qFormat/>
    <w:pPr>
      <w:framePr w:w="3997" w:h="471" w:hRule="exact" w:vSpace="181" w:wrap="around" w:vAnchor="page" w:hAnchor="page" w:x="7089" w:y="14097"/>
    </w:pPr>
  </w:style>
  <w:style w:type="paragraph" w:customStyle="1" w:styleId="afffffffffb">
    <w:name w:val="标准文件_文件编号"/>
    <w:basedOn w:val="affffe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c">
    <w:name w:val="标准文件_替换文件编号"/>
    <w:basedOn w:val="afffffffffb"/>
    <w:qFormat/>
    <w:pPr>
      <w:framePr w:wrap="auto"/>
      <w:spacing w:before="57"/>
    </w:pPr>
    <w:rPr>
      <w:sz w:val="21"/>
    </w:rPr>
  </w:style>
  <w:style w:type="paragraph" w:customStyle="1" w:styleId="afffffffffd">
    <w:name w:val="标准文件_文件名称"/>
    <w:basedOn w:val="affffe"/>
    <w:next w:val="affffe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e"/>
    <w:next w:val="affffe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e"/>
    <w:next w:val="affffe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e"/>
    <w:next w:val="affffe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e"/>
    <w:next w:val="affffe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e"/>
    <w:next w:val="affffe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e"/>
    <w:next w:val="affffe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e"/>
    <w:next w:val="affffe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e">
    <w:name w:val="标准文件_注后"/>
    <w:basedOn w:val="affffe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e"/>
    <w:qFormat/>
    <w:pPr>
      <w:ind w:left="811" w:firstLineChars="0" w:firstLine="0"/>
    </w:pPr>
    <w:rPr>
      <w:sz w:val="18"/>
    </w:rPr>
  </w:style>
  <w:style w:type="paragraph" w:customStyle="1" w:styleId="affffffffff">
    <w:name w:val="标准文件_示例后"/>
    <w:basedOn w:val="affffe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e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6"/>
    <w:link w:val="X0"/>
    <w:qFormat/>
    <w:rPr>
      <w:rFonts w:ascii="宋体" w:hAnsi="Times New Roman"/>
      <w:sz w:val="18"/>
    </w:rPr>
  </w:style>
  <w:style w:type="paragraph" w:customStyle="1" w:styleId="affffffffff0">
    <w:name w:val="标准文件_索引项"/>
    <w:basedOn w:val="affffe"/>
    <w:next w:val="affffe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1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2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3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4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5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6">
    <w:name w:val="标准文件_引言一级无标题"/>
    <w:basedOn w:val="a7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7">
    <w:name w:val="标准文件_引言二级无标题"/>
    <w:basedOn w:val="a8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8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9">
    <w:name w:val="标准文件_引言四级无标题"/>
    <w:basedOn w:val="aa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a">
    <w:name w:val="标准文件_引言五级无标题"/>
    <w:basedOn w:val="ab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b">
    <w:name w:val="标准文件_索引标题"/>
    <w:basedOn w:val="afffff5"/>
    <w:next w:val="affffe"/>
    <w:qFormat/>
    <w:rPr>
      <w:rFonts w:hAnsi="黑体"/>
    </w:rPr>
  </w:style>
  <w:style w:type="paragraph" w:customStyle="1" w:styleId="affffffffffc">
    <w:name w:val="标准文件_脚注内容"/>
    <w:basedOn w:val="affffe"/>
    <w:qFormat/>
    <w:pPr>
      <w:ind w:leftChars="200" w:left="400" w:hangingChars="200" w:hanging="200"/>
    </w:pPr>
    <w:rPr>
      <w:sz w:val="15"/>
    </w:rPr>
  </w:style>
  <w:style w:type="paragraph" w:customStyle="1" w:styleId="affffffffffd">
    <w:name w:val="标准文件_术语条一"/>
    <w:basedOn w:val="affffffff7"/>
    <w:next w:val="affffe"/>
    <w:qFormat/>
  </w:style>
  <w:style w:type="paragraph" w:customStyle="1" w:styleId="affffffffffe">
    <w:name w:val="标准文件_术语条二"/>
    <w:basedOn w:val="affffffffa"/>
    <w:next w:val="affffe"/>
    <w:qFormat/>
  </w:style>
  <w:style w:type="paragraph" w:customStyle="1" w:styleId="afffffffffff">
    <w:name w:val="标准文件_术语条三"/>
    <w:basedOn w:val="affffffff9"/>
    <w:next w:val="affffe"/>
    <w:qFormat/>
  </w:style>
  <w:style w:type="paragraph" w:customStyle="1" w:styleId="afffffffffff0">
    <w:name w:val="标准文件_术语条四"/>
    <w:basedOn w:val="affffffffc"/>
    <w:next w:val="affffe"/>
    <w:qFormat/>
  </w:style>
  <w:style w:type="paragraph" w:customStyle="1" w:styleId="afffffffffff1">
    <w:name w:val="标准文件_术语条五"/>
    <w:basedOn w:val="affffffff8"/>
    <w:next w:val="affff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2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uiPriority="0"/>
    <w:lsdException w:name="toc 9" w:uiPriority="0"/>
    <w:lsdException w:name="Normal Indent" w:semiHidden="0" w:uiPriority="0" w:unhideWhenUsed="0" w:qFormat="1"/>
    <w:lsdException w:name="footnote text" w:uiPriority="0" w:unhideWhenUsed="0" w:qFormat="1"/>
    <w:lsdException w:name="header" w:semiHidden="0" w:unhideWhenUsed="0"/>
    <w:lsdException w:name="footer" w:semiHidden="0" w:unhideWhenUsed="0"/>
    <w:lsdException w:name="caption" w:uiPriority="35" w:qFormat="1"/>
    <w:lsdException w:name="table of figures" w:uiPriority="0" w:unhideWhenUsed="0" w:qFormat="1"/>
    <w:lsdException w:name="footnote reference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Char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Char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Char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Char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Char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0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Char"/>
    <w:qFormat/>
    <w:pPr>
      <w:spacing w:after="120"/>
    </w:pPr>
  </w:style>
  <w:style w:type="paragraph" w:styleId="50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30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b">
    <w:name w:val="Balloon Text"/>
    <w:basedOn w:val="afff5"/>
    <w:link w:val="Char0"/>
    <w:uiPriority w:val="99"/>
    <w:semiHidden/>
    <w:unhideWhenUsed/>
    <w:rPr>
      <w:sz w:val="18"/>
      <w:szCs w:val="18"/>
    </w:rPr>
  </w:style>
  <w:style w:type="paragraph" w:styleId="afffc">
    <w:name w:val="footer"/>
    <w:basedOn w:val="afff5"/>
    <w:link w:val="Char1"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d">
    <w:name w:val="header"/>
    <w:basedOn w:val="afff5"/>
    <w:link w:val="Char2"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0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40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e">
    <w:name w:val="footnote text"/>
    <w:basedOn w:val="afff5"/>
    <w:next w:val="afff5"/>
    <w:link w:val="Char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0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23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0">
    <w:name w:val="Title"/>
    <w:basedOn w:val="afff5"/>
    <w:link w:val="Char4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1">
    <w:name w:val="Table Grid"/>
    <w:basedOn w:val="afff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trong"/>
    <w:uiPriority w:val="22"/>
    <w:qFormat/>
    <w:rPr>
      <w:b/>
      <w:bCs/>
    </w:rPr>
  </w:style>
  <w:style w:type="character" w:styleId="affff3">
    <w:name w:val="page number"/>
    <w:qFormat/>
    <w:rPr>
      <w:rFonts w:ascii="宋体" w:eastAsia="宋体" w:hAnsi="Times New Roman"/>
      <w:sz w:val="18"/>
    </w:rPr>
  </w:style>
  <w:style w:type="character" w:styleId="affff4">
    <w:name w:val="Emphasis"/>
    <w:uiPriority w:val="20"/>
    <w:qFormat/>
    <w:rPr>
      <w:i/>
      <w:iCs/>
    </w:rPr>
  </w:style>
  <w:style w:type="character" w:styleId="affff5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6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character" w:customStyle="1" w:styleId="2Char">
    <w:name w:val="标题 2 Char"/>
    <w:link w:val="2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Pr>
      <w:rFonts w:ascii="Arial" w:eastAsia="黑体" w:hAnsi="Arial"/>
      <w:kern w:val="2"/>
      <w:sz w:val="21"/>
      <w:szCs w:val="21"/>
    </w:rPr>
  </w:style>
  <w:style w:type="character" w:customStyle="1" w:styleId="Char2">
    <w:name w:val="页眉 Char"/>
    <w:link w:val="afffd"/>
    <w:uiPriority w:val="99"/>
    <w:rPr>
      <w:kern w:val="2"/>
      <w:sz w:val="18"/>
      <w:szCs w:val="18"/>
    </w:rPr>
  </w:style>
  <w:style w:type="character" w:customStyle="1" w:styleId="Char1">
    <w:name w:val="页脚 Char"/>
    <w:link w:val="afffc"/>
    <w:uiPriority w:val="99"/>
    <w:rPr>
      <w:rFonts w:ascii="宋体"/>
      <w:kern w:val="2"/>
      <w:sz w:val="18"/>
      <w:szCs w:val="18"/>
    </w:rPr>
  </w:style>
  <w:style w:type="character" w:customStyle="1" w:styleId="Char0">
    <w:name w:val="批注框文本 Char"/>
    <w:link w:val="afffb"/>
    <w:uiPriority w:val="99"/>
    <w:semiHidden/>
    <w:rPr>
      <w:kern w:val="2"/>
      <w:sz w:val="18"/>
      <w:szCs w:val="18"/>
    </w:rPr>
  </w:style>
  <w:style w:type="paragraph" w:styleId="affff7">
    <w:name w:val="Quote"/>
    <w:basedOn w:val="afff5"/>
    <w:next w:val="afff5"/>
    <w:link w:val="Char5"/>
    <w:uiPriority w:val="29"/>
    <w:qFormat/>
    <w:rPr>
      <w:i/>
      <w:iCs/>
      <w:color w:val="000000"/>
    </w:rPr>
  </w:style>
  <w:style w:type="character" w:customStyle="1" w:styleId="Char5">
    <w:name w:val="引用 Char"/>
    <w:link w:val="affff7"/>
    <w:uiPriority w:val="29"/>
    <w:rPr>
      <w:i/>
      <w:iCs/>
      <w:color w:val="000000"/>
      <w:kern w:val="2"/>
      <w:sz w:val="21"/>
      <w:szCs w:val="21"/>
    </w:rPr>
  </w:style>
  <w:style w:type="character" w:customStyle="1" w:styleId="Char4">
    <w:name w:val="标题 Char"/>
    <w:link w:val="affff0"/>
    <w:rPr>
      <w:rFonts w:ascii="Arial" w:hAnsi="Arial" w:cs="Arial"/>
      <w:b/>
      <w:bCs/>
      <w:kern w:val="2"/>
      <w:sz w:val="32"/>
      <w:szCs w:val="32"/>
    </w:rPr>
  </w:style>
  <w:style w:type="paragraph" w:customStyle="1" w:styleId="affff8">
    <w:name w:val="标准标志"/>
    <w:next w:val="afff5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9">
    <w:name w:val="标准称谓"/>
    <w:next w:val="afff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a">
    <w:name w:val="标准文件_页脚偶数页"/>
    <w:pPr>
      <w:ind w:left="198"/>
    </w:pPr>
    <w:rPr>
      <w:rFonts w:ascii="宋体" w:hAnsi="Times New Roman"/>
      <w:sz w:val="18"/>
    </w:rPr>
  </w:style>
  <w:style w:type="paragraph" w:customStyle="1" w:styleId="affffb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c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d">
    <w:name w:val="标准文件_标准正文"/>
    <w:basedOn w:val="afff5"/>
    <w:next w:val="affffe"/>
    <w:qFormat/>
    <w:pPr>
      <w:snapToGrid w:val="0"/>
      <w:ind w:firstLineChars="200" w:firstLine="200"/>
    </w:pPr>
    <w:rPr>
      <w:kern w:val="0"/>
    </w:rPr>
  </w:style>
  <w:style w:type="paragraph" w:customStyle="1" w:styleId="affffe">
    <w:name w:val="标准文件_段"/>
    <w:link w:val="Char6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">
    <w:name w:val="标准文件_版本"/>
    <w:basedOn w:val="affffd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0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1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2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3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4">
    <w:name w:val="标准文件_页眉偶数页"/>
    <w:basedOn w:val="afffff3"/>
    <w:next w:val="afff5"/>
    <w:qFormat/>
    <w:pPr>
      <w:jc w:val="left"/>
    </w:pPr>
  </w:style>
  <w:style w:type="paragraph" w:customStyle="1" w:styleId="afffff5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8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e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6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e"/>
    <w:qFormat/>
    <w:pPr>
      <w:numPr>
        <w:numId w:val="3"/>
      </w:numPr>
      <w:ind w:firstLineChars="0" w:firstLine="0"/>
    </w:pPr>
  </w:style>
  <w:style w:type="paragraph" w:customStyle="1" w:styleId="afffff7">
    <w:name w:val="标准文件_封面标准编号"/>
    <w:basedOn w:val="afff5"/>
    <w:next w:val="afffff1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8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9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a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b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c">
    <w:name w:val="标准文件_封面密级"/>
    <w:basedOn w:val="afff5"/>
    <w:qFormat/>
    <w:rPr>
      <w:rFonts w:eastAsia="黑体"/>
      <w:sz w:val="32"/>
    </w:rPr>
  </w:style>
  <w:style w:type="paragraph" w:customStyle="1" w:styleId="afffffd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e">
    <w:name w:val="标准文件_封面抬头"/>
    <w:basedOn w:val="affffe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e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e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e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e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">
    <w:name w:val="标准文件_附录公式"/>
    <w:basedOn w:val="affffd"/>
    <w:next w:val="affffd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e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e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e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e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Char">
    <w:name w:val="正文文本 Char"/>
    <w:link w:val="afffa"/>
    <w:qFormat/>
    <w:rPr>
      <w:kern w:val="2"/>
      <w:sz w:val="21"/>
      <w:szCs w:val="21"/>
    </w:rPr>
  </w:style>
  <w:style w:type="paragraph" w:customStyle="1" w:styleId="affffff0">
    <w:name w:val="标准文件_附录章标题"/>
    <w:next w:val="affffe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1">
    <w:name w:val="标准文件_公式后的破折号"/>
    <w:basedOn w:val="affffe"/>
    <w:next w:val="affffe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2">
    <w:name w:val="标准文件_目次、标准名称标题"/>
    <w:basedOn w:val="a6"/>
    <w:next w:val="affffe"/>
    <w:qFormat/>
    <w:pPr>
      <w:spacing w:line="460" w:lineRule="exact"/>
      <w:ind w:left="0" w:firstLine="0"/>
    </w:pPr>
  </w:style>
  <w:style w:type="paragraph" w:customStyle="1" w:styleId="affffff3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e"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4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e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Char3">
    <w:name w:val="脚注文本 Char"/>
    <w:link w:val="afffe"/>
    <w:semiHidden/>
    <w:qFormat/>
    <w:rPr>
      <w:rFonts w:ascii="宋体"/>
      <w:kern w:val="2"/>
      <w:sz w:val="18"/>
      <w:szCs w:val="18"/>
    </w:rPr>
  </w:style>
  <w:style w:type="paragraph" w:customStyle="1" w:styleId="affffff5">
    <w:name w:val="标准文件_条文脚注"/>
    <w:basedOn w:val="afffe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e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6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e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e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e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7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8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英文图表脚注"/>
    <w:basedOn w:val="affffd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e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e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a">
    <w:name w:val="标准文件_正文公式"/>
    <w:basedOn w:val="afff5"/>
    <w:next w:val="affffd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e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e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e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b">
    <w:name w:val="发布部门"/>
    <w:next w:val="affffe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c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d">
    <w:name w:val="封面标准代替信息"/>
    <w:basedOn w:val="afff5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e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0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1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2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3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4">
    <w:name w:val="附录二级无标题条"/>
    <w:basedOn w:val="afff5"/>
    <w:next w:val="affffe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5">
    <w:name w:val="附录三级无标题条"/>
    <w:basedOn w:val="afffffff4"/>
    <w:next w:val="affffe"/>
    <w:qFormat/>
    <w:pPr>
      <w:outlineLvl w:val="4"/>
    </w:pPr>
  </w:style>
  <w:style w:type="paragraph" w:customStyle="1" w:styleId="afffffff6">
    <w:name w:val="附录四级无标题条"/>
    <w:basedOn w:val="afffffff5"/>
    <w:next w:val="affffe"/>
    <w:qFormat/>
    <w:pPr>
      <w:outlineLvl w:val="5"/>
    </w:pPr>
  </w:style>
  <w:style w:type="paragraph" w:customStyle="1" w:styleId="afffffff7">
    <w:name w:val="附录图"/>
    <w:next w:val="affffe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8">
    <w:name w:val="附录五级无标题条"/>
    <w:basedOn w:val="afffffff6"/>
    <w:next w:val="affffe"/>
    <w:qFormat/>
    <w:pPr>
      <w:outlineLvl w:val="6"/>
    </w:pPr>
  </w:style>
  <w:style w:type="paragraph" w:customStyle="1" w:styleId="afffffff9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a">
    <w:name w:val="附录一级无标题条"/>
    <w:basedOn w:val="affffff0"/>
    <w:next w:val="affffe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b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c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d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e">
    <w:name w:val="列项·"/>
    <w:basedOn w:val="affffe"/>
    <w:qFormat/>
    <w:pPr>
      <w:tabs>
        <w:tab w:val="left" w:pos="840"/>
      </w:tabs>
    </w:pPr>
  </w:style>
  <w:style w:type="paragraph" w:customStyle="1" w:styleId="affffffff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0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其他发布部门"/>
    <w:basedOn w:val="affffffb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2">
    <w:name w:val="实施日期"/>
    <w:basedOn w:val="affffffc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4">
    <w:name w:val="无标题条"/>
    <w:next w:val="affffe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5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6">
    <w:name w:val="注×:后续"/>
    <w:basedOn w:val="affffffff5"/>
    <w:qFormat/>
    <w:pPr>
      <w:ind w:leftChars="0" w:left="1406" w:firstLineChars="0" w:hanging="499"/>
    </w:pPr>
  </w:style>
  <w:style w:type="paragraph" w:customStyle="1" w:styleId="affffffff7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8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9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a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b">
    <w:name w:val="标准_四级无标题"/>
    <w:basedOn w:val="afff0"/>
    <w:next w:val="affffe"/>
    <w:qFormat/>
    <w:rPr>
      <w:rFonts w:eastAsia="宋体"/>
    </w:rPr>
  </w:style>
  <w:style w:type="paragraph" w:customStyle="1" w:styleId="affffffffc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e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e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d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e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e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">
    <w:name w:val="标准文件_索引字母"/>
    <w:next w:val="affffe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0">
    <w:name w:val="标准文件_附录前"/>
    <w:next w:val="affffe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2">
    <w:name w:val="标准文件_表格"/>
    <w:basedOn w:val="affffe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e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3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3">
    <w:name w:val="标准文件_示例内容"/>
    <w:basedOn w:val="affffe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3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6">
    <w:name w:val="标准文件_段 Char"/>
    <w:link w:val="affffe"/>
    <w:qFormat/>
    <w:rPr>
      <w:rFonts w:ascii="宋体" w:hAnsi="Times New Roman"/>
      <w:sz w:val="21"/>
    </w:rPr>
  </w:style>
  <w:style w:type="paragraph" w:customStyle="1" w:styleId="afffffffff4">
    <w:name w:val="标准文件_表格续"/>
    <w:basedOn w:val="affffe"/>
    <w:next w:val="affffe"/>
    <w:qFormat/>
    <w:pPr>
      <w:jc w:val="center"/>
    </w:pPr>
    <w:rPr>
      <w:rFonts w:ascii="黑体" w:eastAsia="黑体" w:hAnsi="黑体"/>
    </w:rPr>
  </w:style>
  <w:style w:type="character" w:styleId="afffffffff5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e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e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e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6">
    <w:name w:val="标准文件_提示"/>
    <w:basedOn w:val="affffe"/>
    <w:next w:val="affffe"/>
    <w:qFormat/>
    <w:pPr>
      <w:ind w:firstLine="420"/>
    </w:pPr>
    <w:rPr>
      <w:rFonts w:ascii="黑体" w:eastAsia="黑体"/>
    </w:rPr>
  </w:style>
  <w:style w:type="character" w:customStyle="1" w:styleId="afffffffff7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8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9">
    <w:name w:val="其他发布日期"/>
    <w:basedOn w:val="affffffc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a">
    <w:name w:val="其他实施日期"/>
    <w:basedOn w:val="affffffff2"/>
    <w:qFormat/>
    <w:pPr>
      <w:framePr w:w="3997" w:h="471" w:hRule="exact" w:vSpace="181" w:wrap="around" w:vAnchor="page" w:hAnchor="page" w:x="7089" w:y="14097"/>
    </w:pPr>
  </w:style>
  <w:style w:type="paragraph" w:customStyle="1" w:styleId="afffffffffb">
    <w:name w:val="标准文件_文件编号"/>
    <w:basedOn w:val="affffe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c">
    <w:name w:val="标准文件_替换文件编号"/>
    <w:basedOn w:val="afffffffffb"/>
    <w:qFormat/>
    <w:pPr>
      <w:framePr w:wrap="auto"/>
      <w:spacing w:before="57"/>
    </w:pPr>
    <w:rPr>
      <w:sz w:val="21"/>
    </w:rPr>
  </w:style>
  <w:style w:type="paragraph" w:customStyle="1" w:styleId="afffffffffd">
    <w:name w:val="标准文件_文件名称"/>
    <w:basedOn w:val="affffe"/>
    <w:next w:val="affffe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e"/>
    <w:next w:val="affffe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e"/>
    <w:next w:val="affffe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e"/>
    <w:next w:val="affffe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e"/>
    <w:next w:val="affffe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e"/>
    <w:next w:val="affffe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e"/>
    <w:next w:val="affffe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e"/>
    <w:next w:val="affffe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e">
    <w:name w:val="标准文件_注后"/>
    <w:basedOn w:val="affffe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e"/>
    <w:qFormat/>
    <w:pPr>
      <w:ind w:left="811" w:firstLineChars="0" w:firstLine="0"/>
    </w:pPr>
    <w:rPr>
      <w:sz w:val="18"/>
    </w:rPr>
  </w:style>
  <w:style w:type="paragraph" w:customStyle="1" w:styleId="affffffffff">
    <w:name w:val="标准文件_示例后"/>
    <w:basedOn w:val="affffe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e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6"/>
    <w:link w:val="X0"/>
    <w:qFormat/>
    <w:rPr>
      <w:rFonts w:ascii="宋体" w:hAnsi="Times New Roman"/>
      <w:sz w:val="18"/>
    </w:rPr>
  </w:style>
  <w:style w:type="paragraph" w:customStyle="1" w:styleId="affffffffff0">
    <w:name w:val="标准文件_索引项"/>
    <w:basedOn w:val="affffe"/>
    <w:next w:val="affffe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1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2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3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4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5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6">
    <w:name w:val="标准文件_引言一级无标题"/>
    <w:basedOn w:val="a7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7">
    <w:name w:val="标准文件_引言二级无标题"/>
    <w:basedOn w:val="a8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8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9">
    <w:name w:val="标准文件_引言四级无标题"/>
    <w:basedOn w:val="aa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a">
    <w:name w:val="标准文件_引言五级无标题"/>
    <w:basedOn w:val="ab"/>
    <w:next w:val="affffe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b">
    <w:name w:val="标准文件_索引标题"/>
    <w:basedOn w:val="afffff5"/>
    <w:next w:val="affffe"/>
    <w:qFormat/>
    <w:rPr>
      <w:rFonts w:hAnsi="黑体"/>
    </w:rPr>
  </w:style>
  <w:style w:type="paragraph" w:customStyle="1" w:styleId="affffffffffc">
    <w:name w:val="标准文件_脚注内容"/>
    <w:basedOn w:val="affffe"/>
    <w:qFormat/>
    <w:pPr>
      <w:ind w:leftChars="200" w:left="400" w:hangingChars="200" w:hanging="200"/>
    </w:pPr>
    <w:rPr>
      <w:sz w:val="15"/>
    </w:rPr>
  </w:style>
  <w:style w:type="paragraph" w:customStyle="1" w:styleId="affffffffffd">
    <w:name w:val="标准文件_术语条一"/>
    <w:basedOn w:val="affffffff7"/>
    <w:next w:val="affffe"/>
    <w:qFormat/>
  </w:style>
  <w:style w:type="paragraph" w:customStyle="1" w:styleId="affffffffffe">
    <w:name w:val="标准文件_术语条二"/>
    <w:basedOn w:val="affffffffa"/>
    <w:next w:val="affffe"/>
    <w:qFormat/>
  </w:style>
  <w:style w:type="paragraph" w:customStyle="1" w:styleId="afffffffffff">
    <w:name w:val="标准文件_术语条三"/>
    <w:basedOn w:val="affffffff9"/>
    <w:next w:val="affffe"/>
    <w:qFormat/>
  </w:style>
  <w:style w:type="paragraph" w:customStyle="1" w:styleId="afffffffffff0">
    <w:name w:val="标准文件_术语条四"/>
    <w:basedOn w:val="affffffffc"/>
    <w:next w:val="affffe"/>
    <w:qFormat/>
  </w:style>
  <w:style w:type="paragraph" w:customStyle="1" w:styleId="afffffffffff1">
    <w:name w:val="标准文件_术语条五"/>
    <w:basedOn w:val="affffffff8"/>
    <w:next w:val="affff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2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tif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A45B1E82D14076A2A4DEF9F727E0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BA2-0F15-44DB-85C3-9A1D4BB1F253}"/>
      </w:docPartPr>
      <w:docPartBody>
        <w:p w:rsidR="00F64DAC" w:rsidRDefault="00B903C4">
          <w:pPr>
            <w:pStyle w:val="18A45B1E82D14076A2A4DEF9F727E032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F5142F386534044A6FD528B4F61EF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50A5DD-1B59-46C0-AC6D-7EB879192FEA}"/>
      </w:docPartPr>
      <w:docPartBody>
        <w:p w:rsidR="00F64DAC" w:rsidRDefault="00B903C4">
          <w:pPr>
            <w:pStyle w:val="BF5142F386534044A6FD528B4F61EF7F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30"/>
    <w:rsid w:val="00273266"/>
    <w:rsid w:val="00642190"/>
    <w:rsid w:val="008B642A"/>
    <w:rsid w:val="00975830"/>
    <w:rsid w:val="00980705"/>
    <w:rsid w:val="00B903C4"/>
    <w:rsid w:val="00F6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8A45B1E82D14076A2A4DEF9F727E032">
    <w:name w:val="18A45B1E82D14076A2A4DEF9F727E032"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BF5142F386534044A6FD528B4F61EF7F">
    <w:name w:val="BF5142F386534044A6FD528B4F61EF7F"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8A45B1E82D14076A2A4DEF9F727E032">
    <w:name w:val="18A45B1E82D14076A2A4DEF9F727E032"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BF5142F386534044A6FD528B4F61EF7F">
    <w:name w:val="BF5142F386534044A6FD528B4F61EF7F"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F7585-D322-431C-BFC2-B0EE87B0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TotalTime>1</TotalTime>
  <Pages>9</Pages>
  <Words>822</Words>
  <Characters>4686</Characters>
  <Application>Microsoft Office Word</Application>
  <DocSecurity>0</DocSecurity>
  <Lines>39</Lines>
  <Paragraphs>10</Paragraphs>
  <ScaleCrop>false</ScaleCrop>
  <Company>PCMI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huawei</dc:creator>
  <dc:description>&lt;config cover="true" show_menu="true" version="1.0.0" doctype="SDKXY"&gt;_x000d_
&lt;/config&gt;</dc:description>
  <cp:lastModifiedBy>yoo</cp:lastModifiedBy>
  <cp:revision>3</cp:revision>
  <cp:lastPrinted>2020-08-30T10:00:00Z</cp:lastPrinted>
  <dcterms:created xsi:type="dcterms:W3CDTF">2024-09-17T03:33:00Z</dcterms:created>
  <dcterms:modified xsi:type="dcterms:W3CDTF">2026-03-03T06:31:00Z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2052-12.1.0.18276</vt:lpwstr>
  </property>
  <property fmtid="{D5CDD505-2E9C-101B-9397-08002B2CF9AE}" pid="15" name="ICV">
    <vt:lpwstr>624D699DE7AC4391A82143B2E5679FB7_12</vt:lpwstr>
  </property>
</Properties>
</file>